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1C9" w:rsidRDefault="001F71C9">
      <w:pPr>
        <w:spacing w:after="0" w:line="259" w:lineRule="auto"/>
        <w:ind w:left="-1440" w:right="10800"/>
        <w:jc w:val="left"/>
      </w:pPr>
    </w:p>
    <w:p w:rsidR="001F71C9" w:rsidRDefault="00C34ACC">
      <w:pPr>
        <w:sectPr w:rsidR="001F71C9">
          <w:pgSz w:w="12240" w:h="16848"/>
          <w:pgMar w:top="1440" w:right="1440" w:bottom="1440" w:left="1440" w:header="720" w:footer="720" w:gutter="0"/>
          <w:cols w:space="720"/>
        </w:sectPr>
      </w:pPr>
      <w:bookmarkStart w:id="0" w:name="_GoBack"/>
      <w:r w:rsidRPr="00C34ACC">
        <w:rPr>
          <w:noProof/>
        </w:rPr>
        <w:drawing>
          <wp:inline distT="0" distB="0" distL="0" distR="0">
            <wp:extent cx="6000750" cy="8582891"/>
            <wp:effectExtent l="0" t="0" r="0" b="8890"/>
            <wp:docPr id="1" name="Рисунок 1" descr="C:\Users\Zaira Magomedovna\Downloads\scanner_20201026_12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ira Magomedovna\Downloads\scanner_20201026_1227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4372" cy="8602375"/>
                    </a:xfrm>
                    <a:prstGeom prst="rect">
                      <a:avLst/>
                    </a:prstGeom>
                    <a:noFill/>
                    <a:ln>
                      <a:noFill/>
                    </a:ln>
                  </pic:spPr>
                </pic:pic>
              </a:graphicData>
            </a:graphic>
          </wp:inline>
        </w:drawing>
      </w:r>
      <w:bookmarkEnd w:id="0"/>
    </w:p>
    <w:p w:rsidR="001F71C9" w:rsidRDefault="00B53331">
      <w:pPr>
        <w:ind w:left="-15"/>
      </w:pPr>
      <w:r>
        <w:lastRenderedPageBreak/>
        <w:t>Нормативным основанием для формирования программы внеурочной деятельности являются следующие</w:t>
      </w:r>
      <w:r w:rsidR="00DC158F">
        <w:t xml:space="preserve"> </w:t>
      </w:r>
      <w:r>
        <w:t xml:space="preserve">документы:  </w:t>
      </w:r>
    </w:p>
    <w:p w:rsidR="001F71C9" w:rsidRDefault="00B53331">
      <w:pPr>
        <w:ind w:left="-15"/>
      </w:pPr>
      <w: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1F71C9" w:rsidRDefault="00B53331">
      <w:pPr>
        <w:ind w:left="-15"/>
      </w:pPr>
      <w: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1F71C9" w:rsidRDefault="00B53331">
      <w:pPr>
        <w:ind w:left="-15"/>
      </w:pPr>
      <w:r>
        <w:t xml:space="preserve">Письмо Минобрнауки РФ от 19.04.2011 N 03-255 «О введении федеральных государственных образовательных стандартов общего образования»;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 Приказ Министерства образования и науки Российской Федерации от 28.12.2010 № 2106 «Об утверждении федеральных требований к образовательным учреждениям в части охраны здоровья обучающихся, воспитанников»;  </w:t>
      </w:r>
    </w:p>
    <w:p w:rsidR="001F71C9" w:rsidRDefault="00B53331">
      <w:pPr>
        <w:spacing w:after="184" w:line="259" w:lineRule="auto"/>
        <w:ind w:left="-15"/>
      </w:pPr>
      <w:r>
        <w:t xml:space="preserve">Постановление Главного государственного санитарного врача Российской </w:t>
      </w:r>
    </w:p>
    <w:p w:rsidR="001F71C9" w:rsidRDefault="00B53331">
      <w:pPr>
        <w:ind w:left="-15"/>
      </w:pPr>
      <w:r>
        <w:t xml:space="preserve">Федерации от 29.12.2010 № 189 «Об утверждении САнПиН 2.4.2.2821-10 «Санитарно-эпидеомиологические требования к условиям и организации обучения в общеобразовательных учреждениях», зарегистрирован Минюстом России 03.03.2011 , рег. № 19993;  </w:t>
      </w:r>
    </w:p>
    <w:p w:rsidR="001F71C9" w:rsidRDefault="00B53331">
      <w:pPr>
        <w:ind w:left="-15"/>
      </w:pPr>
      <w:r>
        <w:t xml:space="preserve">Письмо Департамента государственной политики в сфере общего образования Министерства образования и науки Российской Федерации от 25.05.2014 № 08-761 «Об изучении предметных областей: «Основы религиозных культур и светской этики» и «Основы духовно-нравственной Введение «Шахмат» позволяет реализовать многие позитивные идеи отечественных теоретиков и </w:t>
      </w:r>
      <w:r>
        <w:lastRenderedPageBreak/>
        <w:t xml:space="preserve">практиков — сделать обучение радостным, поддерживать устойчивый интерес к знаниям. 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 типа. </w:t>
      </w:r>
    </w:p>
    <w:p w:rsidR="001F71C9" w:rsidRDefault="00B53331">
      <w:pPr>
        <w:spacing w:after="186" w:line="259" w:lineRule="auto"/>
        <w:jc w:val="left"/>
      </w:pPr>
      <w:r>
        <w:t xml:space="preserve"> </w:t>
      </w:r>
    </w:p>
    <w:p w:rsidR="001F71C9" w:rsidRDefault="00B53331">
      <w:pPr>
        <w:ind w:left="-15"/>
      </w:pPr>
      <w:r>
        <w:t xml:space="preserve">Расширение круга общения, возможностей полноценного самовыражения, самореализации позволяет этим детям преодолеть замкнутость, мнимую ущербность.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 </w:t>
      </w:r>
    </w:p>
    <w:p w:rsidR="001F71C9" w:rsidRDefault="00B53331">
      <w:pPr>
        <w:spacing w:after="192" w:line="259" w:lineRule="auto"/>
        <w:jc w:val="left"/>
      </w:pPr>
      <w:r>
        <w:t xml:space="preserve"> </w:t>
      </w:r>
    </w:p>
    <w:p w:rsidR="001F71C9" w:rsidRDefault="00B53331">
      <w:pPr>
        <w:spacing w:after="127" w:line="259" w:lineRule="auto"/>
        <w:ind w:left="-5" w:hanging="10"/>
        <w:jc w:val="left"/>
      </w:pPr>
      <w:r>
        <w:rPr>
          <w:b/>
        </w:rPr>
        <w:t>Цель программы:</w:t>
      </w:r>
      <w:r>
        <w:t xml:space="preserve">  </w:t>
      </w:r>
    </w:p>
    <w:p w:rsidR="001F71C9" w:rsidRDefault="00B53331">
      <w:pPr>
        <w:ind w:left="259"/>
      </w:pPr>
      <w:r>
        <w:t xml:space="preserve">Создание условий для личностного и интеллектуального развития обучающихся, формирования общей культуры и организации содержательного досуга посредством обучения игре в шахматы. </w:t>
      </w:r>
    </w:p>
    <w:p w:rsidR="001F71C9" w:rsidRDefault="00B53331">
      <w:pPr>
        <w:spacing w:after="127" w:line="259" w:lineRule="auto"/>
        <w:ind w:left="-5" w:hanging="10"/>
        <w:jc w:val="left"/>
      </w:pPr>
      <w:r>
        <w:rPr>
          <w:b/>
        </w:rPr>
        <w:t xml:space="preserve">Задачи: </w:t>
      </w:r>
    </w:p>
    <w:p w:rsidR="001F71C9" w:rsidRDefault="00B53331">
      <w:pPr>
        <w:spacing w:after="0" w:line="259" w:lineRule="auto"/>
        <w:jc w:val="left"/>
      </w:pPr>
      <w:r>
        <w:t xml:space="preserve"> </w:t>
      </w:r>
    </w:p>
    <w:p w:rsidR="001F71C9" w:rsidRDefault="00B53331">
      <w:pPr>
        <w:numPr>
          <w:ilvl w:val="0"/>
          <w:numId w:val="1"/>
        </w:numPr>
        <w:spacing w:after="4" w:line="369" w:lineRule="auto"/>
        <w:ind w:hanging="360"/>
        <w:jc w:val="left"/>
      </w:pPr>
      <w:r>
        <w:lastRenderedPageBreak/>
        <w:t xml:space="preserve">Создание условий для формирования и развития ключевых компетенций учащихся (коммуникативных, интеллектуальных, социальных); </w:t>
      </w:r>
    </w:p>
    <w:p w:rsidR="001F71C9" w:rsidRDefault="00B53331">
      <w:pPr>
        <w:spacing w:after="189" w:line="259" w:lineRule="auto"/>
        <w:jc w:val="left"/>
      </w:pPr>
      <w:r>
        <w:t xml:space="preserve"> </w:t>
      </w:r>
    </w:p>
    <w:p w:rsidR="001F71C9" w:rsidRDefault="00B53331">
      <w:pPr>
        <w:numPr>
          <w:ilvl w:val="0"/>
          <w:numId w:val="1"/>
        </w:numPr>
        <w:spacing w:after="33" w:line="369" w:lineRule="auto"/>
        <w:ind w:hanging="360"/>
        <w:jc w:val="left"/>
      </w:pPr>
      <w:r>
        <w:t xml:space="preserve">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 </w:t>
      </w:r>
    </w:p>
    <w:p w:rsidR="001F71C9" w:rsidRDefault="00B53331">
      <w:pPr>
        <w:spacing w:after="188" w:line="259" w:lineRule="auto"/>
        <w:jc w:val="left"/>
      </w:pPr>
      <w:r>
        <w:t xml:space="preserve"> </w:t>
      </w:r>
    </w:p>
    <w:p w:rsidR="001F71C9" w:rsidRDefault="00B53331">
      <w:pPr>
        <w:numPr>
          <w:ilvl w:val="0"/>
          <w:numId w:val="1"/>
        </w:numPr>
        <w:spacing w:after="78" w:line="259" w:lineRule="auto"/>
        <w:ind w:hanging="360"/>
        <w:jc w:val="left"/>
      </w:pPr>
      <w:r>
        <w:t xml:space="preserve">Воспитывать потребность в здоровом образе жизни. </w:t>
      </w:r>
    </w:p>
    <w:p w:rsidR="001F71C9" w:rsidRDefault="00B53331">
      <w:pPr>
        <w:spacing w:after="159" w:line="259" w:lineRule="auto"/>
        <w:jc w:val="left"/>
      </w:pPr>
      <w:r>
        <w:rPr>
          <w:sz w:val="22"/>
        </w:rPr>
        <w:t xml:space="preserve"> </w:t>
      </w:r>
    </w:p>
    <w:p w:rsidR="001F71C9" w:rsidRDefault="00B53331">
      <w:pPr>
        <w:spacing w:after="4" w:line="369" w:lineRule="auto"/>
        <w:ind w:left="-5" w:hanging="10"/>
        <w:jc w:val="left"/>
      </w:pPr>
      <w:r>
        <w:t xml:space="preserve">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 </w:t>
      </w:r>
    </w:p>
    <w:p w:rsidR="001F71C9" w:rsidRDefault="00B53331">
      <w:pPr>
        <w:spacing w:after="186" w:line="259" w:lineRule="auto"/>
        <w:jc w:val="left"/>
      </w:pPr>
      <w:r>
        <w:t xml:space="preserve"> </w:t>
      </w:r>
    </w:p>
    <w:p w:rsidR="001F71C9" w:rsidRDefault="00B53331">
      <w:pPr>
        <w:spacing w:after="4" w:line="369" w:lineRule="auto"/>
        <w:ind w:left="-5" w:hanging="10"/>
        <w:jc w:val="left"/>
      </w:pPr>
      <w:r>
        <w:t xml:space="preserve">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педагога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w:t>
      </w:r>
    </w:p>
    <w:p w:rsidR="001F71C9" w:rsidRDefault="00B53331">
      <w:pPr>
        <w:spacing w:after="188" w:line="259" w:lineRule="auto"/>
        <w:jc w:val="left"/>
      </w:pPr>
      <w:r>
        <w:t xml:space="preserve"> </w:t>
      </w:r>
    </w:p>
    <w:p w:rsidR="001F71C9" w:rsidRDefault="00B53331">
      <w:pPr>
        <w:spacing w:after="4" w:line="369" w:lineRule="auto"/>
        <w:ind w:left="-5" w:hanging="10"/>
        <w:jc w:val="left"/>
      </w:pPr>
      <w:r>
        <w:rPr>
          <w:b/>
        </w:rPr>
        <w:t>Актуальность программы</w:t>
      </w:r>
      <w:r>
        <w:t xml:space="preserve"> 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w:t>
      </w:r>
      <w:r>
        <w:lastRenderedPageBreak/>
        <w:t xml:space="preserve">системе внеурочной деятельности, выявляя и развивая индивидуальные способности, формируя прогрессивную направленность личности, способствует общему развитию и воспитанию школьника. </w:t>
      </w:r>
    </w:p>
    <w:p w:rsidR="001F71C9" w:rsidRDefault="00B53331">
      <w:pPr>
        <w:spacing w:after="188" w:line="259" w:lineRule="auto"/>
        <w:jc w:val="left"/>
      </w:pPr>
      <w:r>
        <w:t xml:space="preserve"> </w:t>
      </w:r>
    </w:p>
    <w:p w:rsidR="001F71C9" w:rsidRDefault="00B53331">
      <w:pPr>
        <w:spacing w:after="4" w:line="369" w:lineRule="auto"/>
        <w:ind w:left="-5" w:hanging="10"/>
        <w:jc w:val="left"/>
      </w:pPr>
      <w:r>
        <w:rPr>
          <w:b/>
        </w:rPr>
        <w:t>Особенностью программы</w:t>
      </w:r>
      <w:r>
        <w:t xml:space="preserve"> является ее индивидуальный подход к обучению ребенка. Индивидуальный подход заложен в программу. Он имеет два главных аспекта. Во-первых, воспитательное взаимодействие строится с каждым юным шахматистом с учётом личностных особенностей. Во-вторых, учитываются знания условий жизни каждого воспитанника, что важно в процессе обучения. Такой подход предполагает знание индивидуальности ребёнка, подростка с включением сюда природных, физических и психических свойств личности. </w:t>
      </w:r>
    </w:p>
    <w:p w:rsidR="001F71C9" w:rsidRDefault="00B53331">
      <w:pPr>
        <w:spacing w:after="188" w:line="259" w:lineRule="auto"/>
        <w:jc w:val="left"/>
      </w:pPr>
      <w:r>
        <w:t xml:space="preserve"> </w:t>
      </w:r>
    </w:p>
    <w:p w:rsidR="001F71C9" w:rsidRDefault="00B53331">
      <w:pPr>
        <w:spacing w:after="4" w:line="369" w:lineRule="auto"/>
        <w:ind w:left="-5" w:hanging="10"/>
        <w:jc w:val="left"/>
      </w:pPr>
      <w:r>
        <w:rPr>
          <w:b/>
        </w:rPr>
        <w:t>Педагогическая целесообразность</w:t>
      </w:r>
      <w:r>
        <w:t xml:space="preserve"> программы объясняется тем, что данный курс по обучению игре в шахматы максимально прост и доступен школьникам этого возраста.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w:t>
      </w:r>
    </w:p>
    <w:p w:rsidR="001F71C9" w:rsidRDefault="00B53331">
      <w:pPr>
        <w:spacing w:after="133" w:line="259" w:lineRule="auto"/>
        <w:jc w:val="left"/>
      </w:pPr>
      <w:r>
        <w:t xml:space="preserve"> </w:t>
      </w:r>
    </w:p>
    <w:p w:rsidR="001F71C9" w:rsidRDefault="00B53331">
      <w:pPr>
        <w:spacing w:after="4" w:line="369" w:lineRule="auto"/>
        <w:ind w:left="-5" w:hanging="10"/>
        <w:jc w:val="left"/>
      </w:pPr>
      <w:r>
        <w:t xml:space="preserve">В данной программе предусмотрено, что в образовании развивается не только ученик, но и программа его самообучения. Она может составляться и корректироваться в ходе деятельности самого ученика, который оказывается субъектом, конструктором своего образования, полноправным источником и организатором своих знаний. Ученик с помощью педагога может выступать в роли организатора своего образования: формулирует цели, отбирает тематику, составляет план работы, отбирает средства и способы достижения результата, устанавливает систему контроля и оценки своей деятельности. </w:t>
      </w:r>
    </w:p>
    <w:p w:rsidR="001F71C9" w:rsidRDefault="00B53331">
      <w:pPr>
        <w:spacing w:after="76" w:line="259" w:lineRule="auto"/>
        <w:jc w:val="left"/>
      </w:pPr>
      <w:r>
        <w:t xml:space="preserve"> </w:t>
      </w:r>
    </w:p>
    <w:p w:rsidR="001F71C9" w:rsidRDefault="00B53331">
      <w:pPr>
        <w:spacing w:after="89" w:line="259" w:lineRule="auto"/>
        <w:jc w:val="left"/>
      </w:pPr>
      <w:r>
        <w:rPr>
          <w:sz w:val="22"/>
        </w:rPr>
        <w:t xml:space="preserve"> </w:t>
      </w:r>
    </w:p>
    <w:p w:rsidR="001F71C9" w:rsidRDefault="00B53331">
      <w:pPr>
        <w:ind w:left="-15"/>
      </w:pPr>
      <w:r>
        <w:rPr>
          <w:b/>
        </w:rPr>
        <w:lastRenderedPageBreak/>
        <w:t xml:space="preserve">Новизна данной программы заключается </w:t>
      </w:r>
      <w:r>
        <w:t>в разработке и использовании на</w:t>
      </w:r>
      <w:r>
        <w:rPr>
          <w:b/>
        </w:rPr>
        <w:t xml:space="preserve"> </w:t>
      </w:r>
      <w:r>
        <w:t xml:space="preserve">занятиях педагогом дидактического материала (карточки, шахматные этюды и задачи), компьютерных шахмат, активизирующих общие и индивидуальные логические особенности обучающихся; применении метода исследования (написание рефератов и докладов по истории шахмат), в создании учебно-тематического плана, адаптированного к условиям образовательного учреждения. </w:t>
      </w:r>
    </w:p>
    <w:p w:rsidR="001F71C9" w:rsidRDefault="00B53331">
      <w:pPr>
        <w:spacing w:after="191" w:line="259" w:lineRule="auto"/>
        <w:jc w:val="left"/>
      </w:pPr>
      <w:r>
        <w:rPr>
          <w:b/>
        </w:rPr>
        <w:t xml:space="preserve"> </w:t>
      </w:r>
    </w:p>
    <w:p w:rsidR="001F71C9" w:rsidRDefault="00B53331">
      <w:pPr>
        <w:ind w:left="-15"/>
      </w:pPr>
      <w:r>
        <w:rPr>
          <w:b/>
        </w:rPr>
        <w:t xml:space="preserve">Планируемые результаты освоения учащимися программы «Шахматы». </w:t>
      </w:r>
      <w:r>
        <w:t xml:space="preserve">1. Развитие умственного потенциала обучающихся, их способности мыслить и действовать.  </w:t>
      </w:r>
    </w:p>
    <w:p w:rsidR="001F71C9" w:rsidRDefault="00B53331">
      <w:pPr>
        <w:numPr>
          <w:ilvl w:val="0"/>
          <w:numId w:val="2"/>
        </w:numPr>
        <w:spacing w:after="131" w:line="259" w:lineRule="auto"/>
        <w:ind w:hanging="281"/>
      </w:pPr>
      <w:r>
        <w:t xml:space="preserve">Появление потребности к интеллектуальным играм.  </w:t>
      </w:r>
    </w:p>
    <w:p w:rsidR="001F71C9" w:rsidRDefault="00B53331">
      <w:pPr>
        <w:numPr>
          <w:ilvl w:val="0"/>
          <w:numId w:val="2"/>
        </w:numPr>
        <w:ind w:hanging="281"/>
      </w:pPr>
      <w:r>
        <w:t xml:space="preserve">Рост личностного, интеллектуального и социального развития школьника, развитие коммуникативных способностей, инициативности, толерантности, самостоятельности.  </w:t>
      </w:r>
    </w:p>
    <w:p w:rsidR="001F71C9" w:rsidRDefault="00B53331">
      <w:pPr>
        <w:numPr>
          <w:ilvl w:val="0"/>
          <w:numId w:val="2"/>
        </w:numPr>
        <w:ind w:hanging="281"/>
      </w:pPr>
      <w:r>
        <w:t xml:space="preserve">Приобретение теоретических знаний и практических навыков в шахматной игре.  </w:t>
      </w:r>
    </w:p>
    <w:p w:rsidR="001F71C9" w:rsidRDefault="00B53331">
      <w:pPr>
        <w:numPr>
          <w:ilvl w:val="0"/>
          <w:numId w:val="2"/>
        </w:numPr>
        <w:ind w:hanging="281"/>
      </w:pPr>
      <w:r>
        <w:t>Освоение новых видов деятельности (дидактические игры и задания, игровые упражнения, соревнования).</w:t>
      </w:r>
      <w:r>
        <w:rPr>
          <w:b/>
        </w:rPr>
        <w:t xml:space="preserve"> </w:t>
      </w:r>
    </w:p>
    <w:p w:rsidR="001F71C9" w:rsidRDefault="00B53331" w:rsidP="00DC158F">
      <w:pPr>
        <w:pStyle w:val="1"/>
        <w:spacing w:after="185"/>
        <w:ind w:left="-5"/>
        <w:jc w:val="center"/>
      </w:pPr>
      <w:r>
        <w:t>Личностные, метапредметные и предметные результаты</w:t>
      </w:r>
    </w:p>
    <w:p w:rsidR="001F71C9" w:rsidRDefault="00B53331">
      <w:pPr>
        <w:ind w:left="-15"/>
      </w:pPr>
      <w:r>
        <w:rPr>
          <w:b/>
        </w:rPr>
        <w:t>Личностные результаты:</w:t>
      </w:r>
      <w:r>
        <w:t xml:space="preserve"> – формирование чувства гордости за свою Родину, формирование ценностей многонационального российского общества; – формирование уважительного отношения к иному мнению, истории и культуре других народов; – развитие мотивов учебной деятельности и формирование личностного смысла учения; –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 формирование эстетических потребностей, ценностей и чувств; – развитие этических качеств, </w:t>
      </w:r>
      <w:r>
        <w:lastRenderedPageBreak/>
        <w:t xml:space="preserve">доброжелательности и эмоциональнонравственной отзывчивости, понимания и сопереживания чувствам других людей; – развитие навыков сотрудничества со взрослыми и сверстниками, умения не создавать конфликтов и находить выходы из спорных ситуаций.  </w:t>
      </w:r>
    </w:p>
    <w:p w:rsidR="00DC158F" w:rsidRDefault="00B53331">
      <w:pPr>
        <w:ind w:left="-15"/>
      </w:pPr>
      <w:r>
        <w:rPr>
          <w:b/>
        </w:rPr>
        <w:t>Метапредметные результаты:</w:t>
      </w:r>
      <w:r>
        <w:t xml:space="preserve"> – овладение способностью принимать и сохранять цели и задачи учебной деятельности, поиска средств ее осуществления; –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 формирование умения понимать причины успеха/неуспеха учебной деятельности и способности конструктивно действовать даже в ситуациях неуспеха; – готовность конструктивно разрешать конфликты посредством учета интересов сторон и сотрудничества; – овладение базовыми понятиями, отражающими существенные связи и отношения между объектами и процессами.</w:t>
      </w:r>
    </w:p>
    <w:p w:rsidR="001F71C9" w:rsidRDefault="00B53331">
      <w:pPr>
        <w:ind w:left="-15"/>
      </w:pPr>
      <w:r>
        <w:t xml:space="preserve"> </w:t>
      </w:r>
      <w:r>
        <w:rPr>
          <w:b/>
        </w:rPr>
        <w:t>Предметные результаты:</w:t>
      </w:r>
      <w:r>
        <w:t xml:space="preserve"> – формирование первоначальных представлений о значении шахмат для укрепления здоровья человека (физического, социального и психологического), о их позитивном влиянии на развитие человека (физическое, интеллектуальное, эмоциональное, социальное), о шахматах как факторе успешной учебы и социализации; – овладение умениями организовать здоровьесберегающую жизнедеятельность (режим дня, утренняя зарядка, оздоровительные мероприятия, подвижные игры и т.д.); – формирование навыка систематического наблюдения за своим состоянием, величиной физических нагрузок, данными мониторинга здоровья; – взаимодействие со сверстниками по правилам проведения учебных игр и соревнований; – решение шахматных задач на высоком качественном уровне, характеристика признаков технико- тактического исполнения; – выполнение </w:t>
      </w:r>
      <w:r>
        <w:lastRenderedPageBreak/>
        <w:t xml:space="preserve">действий из базе шахмат, применение их в игровой, соревновательной и жизненной деятельности. </w:t>
      </w:r>
    </w:p>
    <w:p w:rsidR="001F71C9" w:rsidRDefault="00B53331">
      <w:pPr>
        <w:spacing w:after="197" w:line="259" w:lineRule="auto"/>
        <w:jc w:val="left"/>
      </w:pPr>
      <w:r>
        <w:t xml:space="preserve"> </w:t>
      </w:r>
    </w:p>
    <w:p w:rsidR="001F71C9" w:rsidRDefault="00B53331">
      <w:pPr>
        <w:spacing w:after="190" w:line="259" w:lineRule="auto"/>
        <w:ind w:right="7"/>
        <w:jc w:val="center"/>
      </w:pPr>
      <w:r>
        <w:rPr>
          <w:b/>
        </w:rPr>
        <w:t xml:space="preserve">Содержание программы </w:t>
      </w:r>
    </w:p>
    <w:p w:rsidR="001F71C9" w:rsidRDefault="00B53331">
      <w:pPr>
        <w:pStyle w:val="1"/>
        <w:ind w:left="-5"/>
      </w:pPr>
      <w:r>
        <w:t xml:space="preserve">Содержание теоретического раздела программы  </w:t>
      </w:r>
    </w:p>
    <w:p w:rsidR="001F71C9" w:rsidRDefault="00B53331">
      <w:pPr>
        <w:ind w:left="-15"/>
      </w:pPr>
      <w: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Особенность программы в том, что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Содержание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обучаются решения шахматных задач.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w:t>
      </w:r>
      <w:r w:rsidR="00DC158F">
        <w:t xml:space="preserve"> </w:t>
      </w:r>
      <w:r>
        <w:t xml:space="preserve">либо фигуре, но и представление об ее игровых возможностях и ограничениях. Кроме этого </w:t>
      </w:r>
      <w:r>
        <w:lastRenderedPageBreak/>
        <w:t xml:space="preserve">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rsidR="001F71C9" w:rsidRDefault="00B53331">
      <w:pPr>
        <w:spacing w:after="205" w:line="259" w:lineRule="auto"/>
        <w:ind w:left="-5" w:hanging="10"/>
        <w:jc w:val="left"/>
      </w:pPr>
      <w:r>
        <w:rPr>
          <w:b/>
        </w:rPr>
        <w:t xml:space="preserve">Результаты образовательной деятельности:  </w:t>
      </w:r>
    </w:p>
    <w:p w:rsidR="001F71C9" w:rsidRDefault="00B53331">
      <w:pPr>
        <w:numPr>
          <w:ilvl w:val="0"/>
          <w:numId w:val="3"/>
        </w:numPr>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1F71C9" w:rsidRDefault="00B53331">
      <w:pPr>
        <w:numPr>
          <w:ilvl w:val="0"/>
          <w:numId w:val="3"/>
        </w:numPr>
      </w:pPr>
      <w:r>
        <w:t xml:space="preserve">Приобретение теоретических знаний и практических навыков в шахматной игре. </w:t>
      </w:r>
    </w:p>
    <w:p w:rsidR="001F71C9" w:rsidRDefault="00B53331">
      <w:pPr>
        <w:numPr>
          <w:ilvl w:val="0"/>
          <w:numId w:val="3"/>
        </w:numPr>
      </w:pPr>
      <w:r>
        <w:t xml:space="preserve">Освоение новых видов деятельности (дидактические игры и задания, игровые упражнения, соревнования). 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1F71C9" w:rsidRPr="00DC158F" w:rsidRDefault="00B53331" w:rsidP="00DC158F">
      <w:pPr>
        <w:spacing w:after="133" w:line="259" w:lineRule="auto"/>
        <w:ind w:left="-15"/>
        <w:jc w:val="center"/>
        <w:rPr>
          <w:b/>
        </w:rPr>
      </w:pPr>
      <w:r w:rsidRPr="00DC158F">
        <w:rPr>
          <w:b/>
        </w:rPr>
        <w:t>Формы контроля</w:t>
      </w:r>
    </w:p>
    <w:p w:rsidR="001F71C9" w:rsidRDefault="00B53331">
      <w:pPr>
        <w:ind w:left="-15"/>
      </w:pPr>
      <w:r>
        <w:t xml:space="preserve">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соревновательной обстановке.  </w:t>
      </w:r>
    </w:p>
    <w:p w:rsidR="001F71C9" w:rsidRPr="00DC158F" w:rsidRDefault="00B53331">
      <w:pPr>
        <w:spacing w:after="131" w:line="259" w:lineRule="auto"/>
        <w:ind w:right="6"/>
        <w:jc w:val="center"/>
        <w:rPr>
          <w:b/>
        </w:rPr>
      </w:pPr>
      <w:r w:rsidRPr="00DC158F">
        <w:rPr>
          <w:b/>
        </w:rPr>
        <w:t xml:space="preserve">Содержание практического раздела программы </w:t>
      </w:r>
    </w:p>
    <w:p w:rsidR="001F71C9" w:rsidRDefault="00B53331">
      <w:pPr>
        <w:spacing w:after="35"/>
        <w:ind w:left="-15"/>
      </w:pPr>
      <w:r>
        <w:t xml:space="preserve">Шахматная доска. Шахматная доска, белые и черные поля, горизонталь, вертикаль, диагональ, центр. Дидактические игры и задания  </w:t>
      </w:r>
    </w:p>
    <w:p w:rsidR="001F71C9" w:rsidRDefault="00B53331">
      <w:pPr>
        <w:numPr>
          <w:ilvl w:val="0"/>
          <w:numId w:val="4"/>
        </w:numPr>
        <w:spacing w:after="39"/>
      </w:pPr>
      <w:r>
        <w:lastRenderedPageBreak/>
        <w:t xml:space="preserve">"Горизонталь". Двое играющих по очереди заполняют одну из горизонтальных линий шахматной доски кубиками (фишками, пешками и т. п.).  </w:t>
      </w:r>
    </w:p>
    <w:p w:rsidR="001F71C9" w:rsidRDefault="00B53331">
      <w:pPr>
        <w:numPr>
          <w:ilvl w:val="0"/>
          <w:numId w:val="4"/>
        </w:numPr>
      </w:pPr>
      <w:r>
        <w:t xml:space="preserve">"Вертикаль". То же самое, но заполняется одна из вертикальных линий шахматной доски.  </w:t>
      </w:r>
    </w:p>
    <w:p w:rsidR="001F71C9" w:rsidRDefault="00B53331">
      <w:pPr>
        <w:numPr>
          <w:ilvl w:val="0"/>
          <w:numId w:val="4"/>
        </w:numPr>
      </w:pPr>
      <w:r>
        <w:t xml:space="preserve">"Диагональ". То же самое, но заполняется одна из диагоналей шахматной доски.  </w:t>
      </w:r>
    </w:p>
    <w:p w:rsidR="001F71C9" w:rsidRDefault="00B53331">
      <w:pPr>
        <w:spacing w:after="186" w:line="259" w:lineRule="auto"/>
        <w:ind w:left="-15"/>
      </w:pPr>
      <w:r>
        <w:t xml:space="preserve">Шахматные фигуры. Белые, черные, ладья, слон, ферзь, конь, пешка, король. </w:t>
      </w:r>
    </w:p>
    <w:p w:rsidR="001F71C9" w:rsidRDefault="00B53331">
      <w:pPr>
        <w:spacing w:line="259" w:lineRule="auto"/>
        <w:ind w:left="-15"/>
      </w:pPr>
      <w:r>
        <w:t xml:space="preserve">Дидактические игры и задания  </w:t>
      </w:r>
    </w:p>
    <w:p w:rsidR="001F71C9" w:rsidRDefault="00B53331">
      <w:pPr>
        <w:numPr>
          <w:ilvl w:val="0"/>
          <w:numId w:val="4"/>
        </w:numPr>
        <w:spacing w:after="36"/>
      </w:pPr>
      <w: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
    <w:p w:rsidR="001F71C9" w:rsidRDefault="00B53331">
      <w:pPr>
        <w:numPr>
          <w:ilvl w:val="0"/>
          <w:numId w:val="4"/>
        </w:numPr>
      </w:pPr>
      <w:r>
        <w:t xml:space="preserve">"Угадайка". Педагог словесно описывает одну из шахматных фигур, дети должны догадаться, что это за фигура.  </w:t>
      </w:r>
    </w:p>
    <w:p w:rsidR="001F71C9" w:rsidRDefault="00B53331">
      <w:pPr>
        <w:numPr>
          <w:ilvl w:val="0"/>
          <w:numId w:val="4"/>
        </w:numPr>
        <w:spacing w:after="35"/>
      </w:pPr>
      <w:r>
        <w:t xml:space="preserve">"Секретная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w:t>
      </w:r>
      <w:r>
        <w:rPr>
          <w:rFonts w:ascii="Segoe UI Symbol" w:eastAsia="Segoe UI Symbol" w:hAnsi="Segoe UI Symbol" w:cs="Segoe UI Symbol"/>
        </w:rPr>
        <w:t></w:t>
      </w:r>
      <w:r>
        <w:t xml:space="preserve"> "Угадай". Педагог загадывает про себя одну из фигур, а дети по очереди пытаются угадать, какая фигура загадана. </w:t>
      </w:r>
    </w:p>
    <w:p w:rsidR="001F71C9" w:rsidRDefault="00B53331">
      <w:pPr>
        <w:numPr>
          <w:ilvl w:val="0"/>
          <w:numId w:val="4"/>
        </w:numPr>
        <w:spacing w:after="36"/>
      </w:pPr>
      <w:r>
        <w:t xml:space="preserve">"Что общего?" Педагог берет две шахматные фигуры и спрашивает учеников, чем они похожи друг на друга. Чем отличаются? (Цветом, формой.)  </w:t>
      </w:r>
    </w:p>
    <w:p w:rsidR="00DC158F" w:rsidRDefault="00B53331">
      <w:pPr>
        <w:numPr>
          <w:ilvl w:val="0"/>
          <w:numId w:val="4"/>
        </w:numPr>
      </w:pPr>
      <w:r>
        <w:t xml:space="preserve">"Большая и маленькая". На столе шесть разных фигур. Дети называют самую высокую фигуру и ставят ее в сторону. </w:t>
      </w:r>
    </w:p>
    <w:p w:rsidR="001F71C9" w:rsidRDefault="00B53331" w:rsidP="00DC158F">
      <w:r>
        <w:t xml:space="preserve">Задача: поставить все фигуры по высоте. </w:t>
      </w:r>
    </w:p>
    <w:p w:rsidR="001F71C9" w:rsidRDefault="00B53331" w:rsidP="00DC158F">
      <w:pPr>
        <w:ind w:left="-15"/>
      </w:pPr>
      <w:r>
        <w:t xml:space="preserve">Начальная расстановка фигур.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 </w:t>
      </w:r>
    </w:p>
    <w:p w:rsidR="001F71C9" w:rsidRPr="00DC158F" w:rsidRDefault="00B53331">
      <w:pPr>
        <w:spacing w:after="133" w:line="259" w:lineRule="auto"/>
        <w:ind w:left="-15"/>
        <w:rPr>
          <w:b/>
        </w:rPr>
      </w:pPr>
      <w:r w:rsidRPr="00DC158F">
        <w:rPr>
          <w:b/>
        </w:rPr>
        <w:lastRenderedPageBreak/>
        <w:t xml:space="preserve">Дидактические игры и задания </w:t>
      </w:r>
    </w:p>
    <w:p w:rsidR="001F71C9" w:rsidRDefault="00B53331">
      <w:pPr>
        <w:ind w:left="-15"/>
      </w:pPr>
      <w:r>
        <w:t xml:space="preserve">"Мешочек". Ученики по одной вынимают из мешочка шахматные фигуры и постепенно расставляют начальную позицию. </w:t>
      </w:r>
    </w:p>
    <w:p w:rsidR="00DC158F" w:rsidRDefault="00B53331">
      <w:pPr>
        <w:ind w:left="-15"/>
      </w:pPr>
      <w:r>
        <w:t xml:space="preserve">"Да и нет". Педагог берет две шахматные фигурки и спрашивает детей, стоят ли эти фигуры рядом в начальном положении.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 Ходы и взятие фигур.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 </w:t>
      </w:r>
    </w:p>
    <w:p w:rsidR="001F71C9" w:rsidRDefault="00B53331">
      <w:pPr>
        <w:ind w:left="-15"/>
      </w:pPr>
      <w:r>
        <w:rPr>
          <w:b/>
        </w:rPr>
        <w:t xml:space="preserve">Дидактические игры и задания </w:t>
      </w:r>
    </w:p>
    <w:p w:rsidR="001F71C9" w:rsidRDefault="00B53331">
      <w:pPr>
        <w:ind w:left="-15"/>
      </w:pPr>
      <w:r>
        <w:t xml:space="preserve">"Игра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w:t>
      </w:r>
    </w:p>
    <w:p w:rsidR="001F71C9" w:rsidRDefault="00B53331">
      <w:pPr>
        <w:ind w:left="-15"/>
      </w:pPr>
      <w:r>
        <w:t xml:space="preserve">"Один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 </w:t>
      </w:r>
    </w:p>
    <w:p w:rsidR="001F71C9" w:rsidRDefault="00B53331">
      <w:pPr>
        <w:ind w:left="-15"/>
      </w:pPr>
      <w:r>
        <w:t xml:space="preserve">"Лабиринт". Белая фигура должна достичь определенной клетки шахматной доски, не становясь на "заминированные" поля и не перепрыгивая их.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 </w:t>
      </w:r>
    </w:p>
    <w:p w:rsidR="001F71C9" w:rsidRDefault="00B53331">
      <w:pPr>
        <w:ind w:left="-15"/>
      </w:pPr>
      <w:r>
        <w:t xml:space="preserve">"Сними часовых". Белая фигура должна побить все черные фигуры, избирается такой маршрут передвижения по шахматной доске, чтобы белая фигура ни </w:t>
      </w:r>
      <w:r>
        <w:lastRenderedPageBreak/>
        <w:t xml:space="preserve">разу не оказалась под ударом черных фигур. "Кратчайший путь". За минимальное число ходов белая фигура должна достичь определенной клетки шахматной доски. </w:t>
      </w:r>
    </w:p>
    <w:p w:rsidR="001F71C9" w:rsidRDefault="00B53331">
      <w:pPr>
        <w:ind w:left="-15"/>
      </w:pPr>
      <w:r>
        <w:t xml:space="preserve">"Захват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 </w:t>
      </w:r>
    </w:p>
    <w:p w:rsidR="001F71C9" w:rsidRDefault="00B53331">
      <w:pPr>
        <w:ind w:left="-15"/>
      </w:pPr>
      <w:r>
        <w:t xml:space="preserve">"Защита контрольного поля". Эта игра подобна предыдущей, но при точной игре обеих сторон не имеет победителя. </w:t>
      </w:r>
    </w:p>
    <w:p w:rsidR="001F71C9" w:rsidRDefault="00B53331">
      <w:pPr>
        <w:ind w:left="-15"/>
      </w:pPr>
      <w:r>
        <w:t xml:space="preserve">"Атака неприятельской фигуры". Белая фигура должна за один ход напасть на черную фигуру, но так, чтобы не оказаться под боем. </w:t>
      </w:r>
    </w:p>
    <w:p w:rsidR="001F71C9" w:rsidRDefault="00B53331">
      <w:pPr>
        <w:ind w:left="-15"/>
      </w:pPr>
      <w:r>
        <w:t xml:space="preserve">"Двойной удар". Белой фигурой надо напасть одновременно на две черные фигуры. </w:t>
      </w:r>
    </w:p>
    <w:p w:rsidR="001F71C9" w:rsidRDefault="00B53331">
      <w:pPr>
        <w:ind w:left="-15"/>
      </w:pPr>
      <w:r>
        <w:t xml:space="preserve">"Взятие". Из нескольких возможных взятий надо выбрать лучшее – побить незащищенную фигуру. </w:t>
      </w:r>
    </w:p>
    <w:p w:rsidR="001F71C9" w:rsidRDefault="00B53331">
      <w:pPr>
        <w:ind w:left="-15"/>
      </w:pPr>
      <w:r>
        <w:t xml:space="preserve">"Защита". Здесь нужно одной белой фигурой защитить другую, стоящую под боем. </w:t>
      </w:r>
    </w:p>
    <w:p w:rsidR="001F71C9" w:rsidRDefault="00B53331">
      <w:pPr>
        <w:ind w:left="-15"/>
      </w:pPr>
      <w:r>
        <w:t xml:space="preserve">"Выиграй фигуру". Белые должны сделать такой ход, чтобы при любом ответе черных они проиграли одну из своих фигур. </w:t>
      </w:r>
    </w:p>
    <w:p w:rsidR="001F71C9" w:rsidRDefault="00B53331">
      <w:pPr>
        <w:ind w:left="-15"/>
      </w:pPr>
      <w:r>
        <w:t xml:space="preserve">"Ограничение подвижности". Это разновидность "игры на уничтожение", но с "заминированными" полями. Выигрывает тот, кто побьет все фигуры противника. </w:t>
      </w:r>
    </w:p>
    <w:p w:rsidR="001F71C9" w:rsidRDefault="00B53331">
      <w:pPr>
        <w:ind w:left="-15"/>
      </w:pPr>
      <w:r>
        <w:t xml:space="preserve">Цель шахматной партии. Шах, мат, пат, ничья, мат в один ход, длинная и короткая рокировка и ее правила. </w:t>
      </w:r>
    </w:p>
    <w:p w:rsidR="001F71C9" w:rsidRDefault="00B53331">
      <w:pPr>
        <w:pStyle w:val="1"/>
        <w:ind w:left="-5"/>
      </w:pPr>
      <w:r>
        <w:t xml:space="preserve">Дидактические игры и задания </w:t>
      </w:r>
    </w:p>
    <w:p w:rsidR="001F71C9" w:rsidRDefault="00B53331">
      <w:pPr>
        <w:ind w:left="-15"/>
      </w:pPr>
      <w:r>
        <w:t xml:space="preserve">"Шах или не шах". Приводится ряд положений, в которых ученики должны определить: стоит ли король под шахом или нет. </w:t>
      </w:r>
    </w:p>
    <w:p w:rsidR="001F71C9" w:rsidRDefault="00B53331">
      <w:pPr>
        <w:spacing w:after="131" w:line="259" w:lineRule="auto"/>
        <w:ind w:left="-15"/>
      </w:pPr>
      <w:r>
        <w:t xml:space="preserve">"Дай шах". Требуется объявить шах неприятельскому королю. </w:t>
      </w:r>
    </w:p>
    <w:p w:rsidR="001F71C9" w:rsidRDefault="00B53331">
      <w:pPr>
        <w:ind w:left="-15"/>
      </w:pPr>
      <w:r>
        <w:lastRenderedPageBreak/>
        <w:t xml:space="preserve">"Пять шахов". Каждой из пяти белых фигур нужно объявить шах черному королю. </w:t>
      </w:r>
    </w:p>
    <w:p w:rsidR="001F71C9" w:rsidRDefault="00B53331">
      <w:pPr>
        <w:spacing w:after="131" w:line="259" w:lineRule="auto"/>
        <w:ind w:left="-15"/>
      </w:pPr>
      <w:r>
        <w:t xml:space="preserve">"Защита от шаха". Белый король должен защититься от шаха. </w:t>
      </w:r>
    </w:p>
    <w:p w:rsidR="001F71C9" w:rsidRDefault="00B53331">
      <w:pPr>
        <w:ind w:left="-15"/>
      </w:pPr>
      <w:r>
        <w:t xml:space="preserve">"Мат или не мат". Приводится ряд положений, в которых ученики должны определить: дан ли мат черному королю. </w:t>
      </w:r>
    </w:p>
    <w:p w:rsidR="001F71C9" w:rsidRDefault="00B53331">
      <w:pPr>
        <w:spacing w:after="185" w:line="259" w:lineRule="auto"/>
        <w:ind w:left="-15"/>
      </w:pPr>
      <w:r>
        <w:t xml:space="preserve">"Первый шах". Игра проводится всеми фигурами из начального положения. </w:t>
      </w:r>
    </w:p>
    <w:p w:rsidR="001F71C9" w:rsidRDefault="00B53331">
      <w:pPr>
        <w:spacing w:after="131" w:line="259" w:lineRule="auto"/>
        <w:ind w:left="-15"/>
      </w:pPr>
      <w:r>
        <w:t xml:space="preserve">Выигрывает тот, кто объявит первый шах. </w:t>
      </w:r>
    </w:p>
    <w:p w:rsidR="001F71C9" w:rsidRDefault="00B53331">
      <w:pPr>
        <w:ind w:left="-15"/>
      </w:pPr>
      <w:r>
        <w:t xml:space="preserve">"Рокировка". Ученики должны определить, можно ли рокировать в тех или иных случаях. </w:t>
      </w:r>
    </w:p>
    <w:p w:rsidR="001F71C9" w:rsidRDefault="00B53331">
      <w:pPr>
        <w:ind w:left="-15"/>
      </w:pPr>
      <w:r>
        <w:t xml:space="preserve">Игра всеми фигурами из начального положения. Самые общие представления о том, как начинать шахматную партию. </w:t>
      </w:r>
    </w:p>
    <w:p w:rsidR="001F71C9" w:rsidRDefault="00B53331">
      <w:pPr>
        <w:pStyle w:val="1"/>
        <w:ind w:left="-5"/>
      </w:pPr>
      <w:r>
        <w:t xml:space="preserve">Дидактические игры и задания </w:t>
      </w:r>
    </w:p>
    <w:p w:rsidR="001F71C9" w:rsidRDefault="00B53331">
      <w:pPr>
        <w:ind w:left="-15"/>
      </w:pPr>
      <w:r>
        <w:t xml:space="preserve">"Два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 К концу первого года обучения дети должны знать: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 названия шахматных фигур: ладья, слон, ферзь, конь, пешка, король; правила хода и взятия каждой фигуры. </w:t>
      </w:r>
    </w:p>
    <w:p w:rsidR="00DC158F" w:rsidRDefault="00B53331">
      <w:pPr>
        <w:ind w:left="-15"/>
      </w:pPr>
      <w:r>
        <w:t xml:space="preserve">Краткая история шахмат. Рождение шахмат. От чатуранги к шатранджу. Шахматы проникают в Европу. Чемпионы мира по шахматам. Шахматная нотация.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 </w:t>
      </w:r>
    </w:p>
    <w:p w:rsidR="001F71C9" w:rsidRDefault="00B53331">
      <w:pPr>
        <w:ind w:left="-15"/>
      </w:pPr>
      <w:r>
        <w:rPr>
          <w:b/>
        </w:rPr>
        <w:t xml:space="preserve">Дидактические игры и задания </w:t>
      </w:r>
    </w:p>
    <w:p w:rsidR="001F71C9" w:rsidRDefault="00B53331">
      <w:pPr>
        <w:ind w:left="-15"/>
      </w:pPr>
      <w:r>
        <w:t xml:space="preserve">“Назови вертикаль”. Педагог показывает одну из вертикалей, ученики должны назвать ее (например: “Вертикаль “е”), Так школьники называют все </w:t>
      </w:r>
      <w:r>
        <w:lastRenderedPageBreak/>
        <w:t xml:space="preserve">вертикали. Затем педагог спрашивает: “На какой вертикали в начальной позиции стоят короли? Ферзи? Королевские слоны? Ферзевые ладьи?” И т. п. “Назови горизонталь”. Это задание подобно предыдущему, но дети выявляют горизонталь (например: “Вторая горизонталь”). </w:t>
      </w:r>
    </w:p>
    <w:p w:rsidR="001F71C9" w:rsidRDefault="00B53331">
      <w:pPr>
        <w:ind w:left="-15"/>
      </w:pPr>
      <w:r>
        <w:t xml:space="preserve">“Назови диагональ”. А здесь определяется диагональ (например: “Диагональ е1 – а5”). </w:t>
      </w:r>
    </w:p>
    <w:p w:rsidR="001F71C9" w:rsidRDefault="00B53331">
      <w:pPr>
        <w:ind w:left="-15"/>
      </w:pPr>
      <w:r>
        <w:t xml:space="preserve">“Какого цвета поле?” Учитель называет какое-либо поле и просит определить его цвет. </w:t>
      </w:r>
    </w:p>
    <w:p w:rsidR="001F71C9" w:rsidRDefault="00B53331">
      <w:pPr>
        <w:ind w:left="-15"/>
      </w:pPr>
      <w:r>
        <w:t xml:space="preserve">“Кто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w:t>
      </w:r>
    </w:p>
    <w:p w:rsidR="001F71C9" w:rsidRDefault="00B53331">
      <w:pPr>
        <w:ind w:left="-15"/>
      </w:pPr>
      <w:r>
        <w:t xml:space="preserve">“Вижу цель”. Учитель задумывает одно из полей и предлагает ребятам угадать его. Учитель уточняет ответы учащихся. </w:t>
      </w:r>
    </w:p>
    <w:p w:rsidR="0038779A" w:rsidRDefault="00B53331">
      <w:pPr>
        <w:ind w:left="-15"/>
      </w:pPr>
      <w:r>
        <w:t xml:space="preserve">Ценность шахматных фигур. Ценность фигур. Сравнительная сила фигур. Достижение материального перевеса. Способы защиты. </w:t>
      </w:r>
    </w:p>
    <w:p w:rsidR="001F71C9" w:rsidRPr="0038779A" w:rsidRDefault="00B53331">
      <w:pPr>
        <w:ind w:left="-15"/>
        <w:rPr>
          <w:b/>
        </w:rPr>
      </w:pPr>
      <w:r w:rsidRPr="0038779A">
        <w:rPr>
          <w:b/>
        </w:rPr>
        <w:t xml:space="preserve">Дидактические игры и задания </w:t>
      </w:r>
    </w:p>
    <w:p w:rsidR="001F71C9" w:rsidRDefault="00B53331">
      <w:pPr>
        <w:ind w:left="-15"/>
      </w:pPr>
      <w:r>
        <w:t xml:space="preserve">“Кто сильнее”. Педагог показывает детям две фигуры и спрашивает: “Какая фигура сильнее? На сколько очков?” </w:t>
      </w:r>
    </w:p>
    <w:p w:rsidR="001F71C9" w:rsidRDefault="00B53331">
      <w:pPr>
        <w:ind w:left="-15"/>
      </w:pPr>
      <w:r>
        <w:t xml:space="preserve">“Обе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 </w:t>
      </w:r>
    </w:p>
    <w:p w:rsidR="001F71C9" w:rsidRDefault="00B53331">
      <w:pPr>
        <w:ind w:left="-15"/>
      </w:pPr>
      <w:r>
        <w:t xml:space="preserve">“Выигрыш материала”. Педагог расставляет на демонстрационной доске учебные положения, в которых белые должны достичь материального перевеса. </w:t>
      </w:r>
    </w:p>
    <w:p w:rsidR="001F71C9" w:rsidRDefault="00B53331">
      <w:pPr>
        <w:ind w:left="-15"/>
      </w:pPr>
      <w:r>
        <w:t xml:space="preserve">“Защита”. В учебных положениях требуется найти ход, позволяющий сохранить материальное равенство. </w:t>
      </w:r>
    </w:p>
    <w:p w:rsidR="001F71C9" w:rsidRDefault="00B53331">
      <w:pPr>
        <w:ind w:left="-15"/>
      </w:pPr>
      <w:r>
        <w:t xml:space="preserve">Техника матования одинокого короля. Две ладьи против короля. Ферзь и ладья против короля. Король и ферзь против короля. Король и ладья против короля. </w:t>
      </w:r>
    </w:p>
    <w:p w:rsidR="001F71C9" w:rsidRPr="00DC158F" w:rsidRDefault="00B53331">
      <w:pPr>
        <w:spacing w:after="186" w:line="259" w:lineRule="auto"/>
        <w:ind w:left="-15"/>
        <w:rPr>
          <w:b/>
        </w:rPr>
      </w:pPr>
      <w:r w:rsidRPr="00DC158F">
        <w:rPr>
          <w:b/>
        </w:rPr>
        <w:lastRenderedPageBreak/>
        <w:t xml:space="preserve">Дидактические, игры и задания </w:t>
      </w:r>
    </w:p>
    <w:p w:rsidR="001F71C9" w:rsidRDefault="00B53331">
      <w:pPr>
        <w:spacing w:after="188" w:line="259" w:lineRule="auto"/>
        <w:ind w:left="-15"/>
      </w:pPr>
      <w:r>
        <w:t xml:space="preserve">“Шах или мат”. Шах или мат черному королю? </w:t>
      </w:r>
    </w:p>
    <w:p w:rsidR="001F71C9" w:rsidRDefault="00B53331">
      <w:pPr>
        <w:spacing w:after="186" w:line="259" w:lineRule="auto"/>
        <w:ind w:left="-15"/>
      </w:pPr>
      <w:r>
        <w:t xml:space="preserve">“Мат или пат”. Нужно определить, мат или пат на шахматной доске. </w:t>
      </w:r>
    </w:p>
    <w:p w:rsidR="001F71C9" w:rsidRDefault="00B53331">
      <w:pPr>
        <w:ind w:left="-15"/>
      </w:pPr>
      <w:r>
        <w:t xml:space="preserve">“Мат в один ход”. Требуется объявить мат в один ход черному королю. “На крайнюю линию”. Белыми надо сделать такой ход, чтобы черный король отступил на одну из крайних вертикалей или горизонталей. </w:t>
      </w:r>
    </w:p>
    <w:p w:rsidR="001F71C9" w:rsidRDefault="00B53331">
      <w:pPr>
        <w:ind w:left="-15"/>
      </w:pPr>
      <w:r>
        <w:t xml:space="preserve">“В угол”. Требуется сделать такой ход, чтобы черным пришлось отойти королем на угловое поле. </w:t>
      </w:r>
    </w:p>
    <w:p w:rsidR="001F71C9" w:rsidRDefault="00B53331">
      <w:pPr>
        <w:ind w:left="-15"/>
      </w:pPr>
      <w:r>
        <w:t xml:space="preserve">“Ограниченный король”. Надо сделать ход, после которого у черного короля останется наименьшее количество полей для отхода. </w:t>
      </w:r>
    </w:p>
    <w:p w:rsidR="001F71C9" w:rsidRDefault="00B53331">
      <w:pPr>
        <w:ind w:left="-15"/>
      </w:pPr>
      <w:r>
        <w:t xml:space="preserve">Достижение мата без жертвы материала. Учебные положения на мат в два хода в дебюте, миттельшпиле и эндшпиле (начале, середине и конце игры). </w:t>
      </w:r>
    </w:p>
    <w:p w:rsidR="001F71C9" w:rsidRDefault="00B53331">
      <w:pPr>
        <w:spacing w:after="185" w:line="259" w:lineRule="auto"/>
        <w:ind w:left="-15"/>
      </w:pPr>
      <w:r>
        <w:t xml:space="preserve">Защита от мата. </w:t>
      </w:r>
    </w:p>
    <w:p w:rsidR="001F71C9" w:rsidRPr="00DC158F" w:rsidRDefault="00B53331">
      <w:pPr>
        <w:spacing w:line="259" w:lineRule="auto"/>
        <w:ind w:left="-15"/>
        <w:rPr>
          <w:b/>
        </w:rPr>
      </w:pPr>
      <w:r w:rsidRPr="00DC158F">
        <w:rPr>
          <w:b/>
        </w:rPr>
        <w:t xml:space="preserve">Дидактические игры и задания </w:t>
      </w:r>
    </w:p>
    <w:p w:rsidR="001F71C9" w:rsidRDefault="00B53331">
      <w:pPr>
        <w:ind w:left="-15"/>
      </w:pPr>
      <w:r>
        <w:t xml:space="preserve">“Объяви мат в два хода”. В учебных положениях белые начинают и дают мат в два хода. </w:t>
      </w:r>
    </w:p>
    <w:p w:rsidR="001F71C9" w:rsidRDefault="00B53331">
      <w:pPr>
        <w:ind w:left="-15"/>
      </w:pPr>
      <w:r>
        <w:t xml:space="preserve">“Защитись от мата”. Требуется найти ход, позволяющий избежать мата в один ход. </w:t>
      </w:r>
    </w:p>
    <w:p w:rsidR="00DC158F" w:rsidRDefault="00B53331">
      <w:pPr>
        <w:ind w:left="-15"/>
      </w:pPr>
      <w:r>
        <w:t xml:space="preserve">Шахматная комбинация.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w:t>
      </w:r>
    </w:p>
    <w:p w:rsidR="00DC158F" w:rsidRDefault="00B53331">
      <w:pPr>
        <w:ind w:left="-15"/>
      </w:pPr>
      <w:r w:rsidRPr="00DC158F">
        <w:rPr>
          <w:b/>
        </w:rPr>
        <w:t>Дидактические игры и задания</w:t>
      </w:r>
      <w:r>
        <w:t xml:space="preserve"> </w:t>
      </w:r>
    </w:p>
    <w:p w:rsidR="0038779A" w:rsidRDefault="00B53331">
      <w:pPr>
        <w:ind w:left="-15"/>
      </w:pPr>
      <w:r>
        <w:t xml:space="preserve">“Объяви мат в два хода”. Требуется пожертвовать материал и дать мат в два хода. “Сделай ничью”. Требуется пожертвовать материал и достичь ничьей. </w:t>
      </w:r>
      <w:r>
        <w:lastRenderedPageBreak/>
        <w:t xml:space="preserve">“Выигрыш материала”. Надо провести простейшую двухходовую комбинацию и добиться материального перевеса.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 </w:t>
      </w:r>
    </w:p>
    <w:p w:rsidR="0038779A" w:rsidRDefault="00B53331">
      <w:pPr>
        <w:ind w:left="-15"/>
      </w:pPr>
      <w:r w:rsidRPr="0038779A">
        <w:rPr>
          <w:b/>
        </w:rPr>
        <w:t>Дидактические задания</w:t>
      </w:r>
      <w:r>
        <w:t xml:space="preserve"> </w:t>
      </w:r>
    </w:p>
    <w:p w:rsidR="001F71C9" w:rsidRDefault="00B53331">
      <w:pPr>
        <w:ind w:left="-15"/>
      </w:pPr>
      <w:r>
        <w:t xml:space="preserve">“Мат в 1 ход”, “Поставь мат в 1 ход нерокированному королю”, “Поставь детский мат” Белые или черные начинают и объявляют противнику мат в 1 ход. “Поймай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“Выведи фигуру” Здесь определяется, какую фигуру на какое поле лучше развить. “Поставить мат в 1 ход “повторюшке”. Требуется объявить мат противнику, который слепо копирует ваши ходы. </w:t>
      </w:r>
    </w:p>
    <w:p w:rsidR="001F71C9" w:rsidRDefault="00B53331">
      <w:pPr>
        <w:ind w:left="-15"/>
      </w:pPr>
      <w:r>
        <w:t xml:space="preserve">“Мат в 2 хода”. В учебных положениях белые начинают и дают черным мат в 2 хода. </w:t>
      </w:r>
    </w:p>
    <w:p w:rsidR="001F71C9" w:rsidRDefault="00B53331">
      <w:pPr>
        <w:ind w:left="-15"/>
      </w:pPr>
      <w:r>
        <w:t xml:space="preserve">“Выигрыш материала”, “Накажи “пешкоеда”. Надо провести маневр, позволяющий получить материальное преимущество. </w:t>
      </w:r>
    </w:p>
    <w:p w:rsidR="001F71C9" w:rsidRDefault="00B53331">
      <w:pPr>
        <w:ind w:left="-15"/>
      </w:pPr>
      <w:r>
        <w:t xml:space="preserve">“Можно ли побить пешку?”. Требуется определить, не приведет ли выигрыш пешки к проигрышу материала или мату. </w:t>
      </w:r>
    </w:p>
    <w:p w:rsidR="001F71C9" w:rsidRDefault="00B53331">
      <w:pPr>
        <w:spacing w:after="131" w:line="259" w:lineRule="auto"/>
        <w:ind w:left="-15"/>
      </w:pPr>
      <w:r>
        <w:t xml:space="preserve">“Захвати центр”. Надо найти ход, ведущий к захвату центра. </w:t>
      </w:r>
    </w:p>
    <w:p w:rsidR="001F71C9" w:rsidRDefault="00B53331">
      <w:pPr>
        <w:ind w:left="-15"/>
      </w:pPr>
      <w:r>
        <w:t xml:space="preserve">“Можно ли сделать рокировку?”. Тут надо определить, не нарушат ли белые правила игры, если рокируют. </w:t>
      </w:r>
    </w:p>
    <w:p w:rsidR="001F71C9" w:rsidRDefault="00B53331">
      <w:pPr>
        <w:ind w:left="-15"/>
      </w:pPr>
      <w:r>
        <w:lastRenderedPageBreak/>
        <w:t xml:space="preserve">“В какую сторону можно рокировать?”. В этом задании определяется сторона, рокируя в которую белые не нарушают правил игры. </w:t>
      </w:r>
    </w:p>
    <w:p w:rsidR="001F71C9" w:rsidRDefault="00B53331">
      <w:pPr>
        <w:ind w:left="-15"/>
      </w:pPr>
      <w:r>
        <w:t xml:space="preserve">“Чем бить черную фигуру?”. Здесь надо выполнить взятие, позволяющее избежать сдвоения пешек. </w:t>
      </w:r>
    </w:p>
    <w:p w:rsidR="001F71C9" w:rsidRDefault="00B53331">
      <w:pPr>
        <w:ind w:left="-15"/>
      </w:pPr>
      <w:r>
        <w:t xml:space="preserve">“Сдвой противнику пешки”. Тут требуется так побить неприятельскую фигуру, чтобы у противника образовались сдвоенные пешки. </w:t>
      </w:r>
    </w:p>
    <w:p w:rsidR="001F71C9" w:rsidRDefault="00B53331">
      <w:pPr>
        <w:spacing w:after="41" w:line="369" w:lineRule="auto"/>
        <w:ind w:left="-5" w:right="2705" w:hanging="10"/>
        <w:jc w:val="left"/>
      </w:pPr>
      <w:r>
        <w:rPr>
          <w:b/>
        </w:rPr>
        <w:t xml:space="preserve">К концу третьего года обучения дети должны знать: </w:t>
      </w:r>
      <w:r>
        <w:t xml:space="preserve">принципы игры в дебюте; основные тактические приемы; что означают термин - дебют. </w:t>
      </w:r>
    </w:p>
    <w:p w:rsidR="001F71C9" w:rsidRDefault="00B53331">
      <w:pPr>
        <w:spacing w:after="30" w:line="369" w:lineRule="auto"/>
        <w:ind w:left="-5" w:right="2352" w:hanging="10"/>
        <w:jc w:val="left"/>
      </w:pPr>
      <w:r>
        <w:rPr>
          <w:b/>
        </w:rPr>
        <w:t xml:space="preserve">К концу третьего года обучения дети должны уметь: </w:t>
      </w:r>
      <w:r>
        <w:t xml:space="preserve">грамотно располагать шахматные фигуры в дебюте; точно разыгрывать простейшие окончания. </w:t>
      </w:r>
    </w:p>
    <w:p w:rsidR="001F71C9" w:rsidRDefault="00B53331">
      <w:pPr>
        <w:ind w:left="-15"/>
      </w:pPr>
      <w:r>
        <w:t xml:space="preserve">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 </w:t>
      </w:r>
    </w:p>
    <w:p w:rsidR="001F71C9" w:rsidRDefault="00B53331">
      <w:pPr>
        <w:pStyle w:val="1"/>
        <w:ind w:left="-5"/>
      </w:pPr>
      <w:r>
        <w:t xml:space="preserve">Дидактические задания </w:t>
      </w:r>
    </w:p>
    <w:p w:rsidR="001F71C9" w:rsidRDefault="00B53331">
      <w:pPr>
        <w:ind w:left="-15"/>
      </w:pPr>
      <w:r>
        <w:t xml:space="preserve">“Выигрыш материала”. Надо провести типичный тактический прием, либо комбинацию, и остаться с лишним материалом. </w:t>
      </w:r>
    </w:p>
    <w:p w:rsidR="001F71C9" w:rsidRDefault="00B53331">
      <w:pPr>
        <w:ind w:left="-15"/>
      </w:pPr>
      <w:r>
        <w:t xml:space="preserve">“Мат в 3 хода”. Здесь требуется пожертвовать материал и объявить красивый мат в 3 хода. </w:t>
      </w:r>
    </w:p>
    <w:p w:rsidR="001F71C9" w:rsidRDefault="00B53331">
      <w:pPr>
        <w:spacing w:after="131" w:line="259" w:lineRule="auto"/>
        <w:ind w:left="-15"/>
      </w:pPr>
      <w:r>
        <w:t xml:space="preserve">“Сделай ничью” Нужно пожертвовать материал и добиться ничьей. </w:t>
      </w:r>
    </w:p>
    <w:p w:rsidR="001F71C9" w:rsidRDefault="00B53331">
      <w:pPr>
        <w:ind w:left="-15"/>
      </w:pPr>
      <w:r>
        <w:t xml:space="preserve">Основы эндшпиля. Элементарные окончания. Ферзь против слона, коня, ладьи (простые случаи), ферзя (при </w:t>
      </w:r>
    </w:p>
    <w:p w:rsidR="001F71C9" w:rsidRDefault="00B53331">
      <w:pPr>
        <w:ind w:left="-15"/>
      </w:pPr>
      <w:r>
        <w:lastRenderedPageBreak/>
        <w:t xml:space="preserve">неудачном расположении неприятельского ферзя). Ладья против ладьи (при неудачном расположении неприятельской </w:t>
      </w:r>
    </w:p>
    <w:p w:rsidR="001F71C9" w:rsidRDefault="00B53331" w:rsidP="00DC158F">
      <w:pPr>
        <w:ind w:left="-15"/>
      </w:pPr>
      <w:r>
        <w:t xml:space="preserve">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 </w:t>
      </w:r>
    </w:p>
    <w:p w:rsidR="001F71C9" w:rsidRDefault="00B53331">
      <w:pPr>
        <w:pStyle w:val="1"/>
        <w:ind w:left="-5"/>
      </w:pPr>
      <w:r>
        <w:t xml:space="preserve">Дидактические задания </w:t>
      </w:r>
    </w:p>
    <w:p w:rsidR="001F71C9" w:rsidRDefault="00B53331">
      <w:pPr>
        <w:spacing w:after="186" w:line="259" w:lineRule="auto"/>
        <w:ind w:left="-15"/>
      </w:pPr>
      <w:r>
        <w:t xml:space="preserve">“Мат в 2 хода”. Белые начинают и дают черным мат в 2 хода. “Мат в 3 хода”. </w:t>
      </w:r>
    </w:p>
    <w:p w:rsidR="001F71C9" w:rsidRDefault="00B53331">
      <w:pPr>
        <w:spacing w:after="188" w:line="259" w:lineRule="auto"/>
        <w:ind w:left="-15"/>
      </w:pPr>
      <w:r>
        <w:t xml:space="preserve">Белые начинают и дают черным мат в 3 хода. “Выигрыш фигуры”. </w:t>
      </w:r>
    </w:p>
    <w:p w:rsidR="001F71C9" w:rsidRDefault="00B53331">
      <w:pPr>
        <w:spacing w:after="186" w:line="259" w:lineRule="auto"/>
        <w:ind w:left="-15"/>
      </w:pPr>
      <w:r>
        <w:t xml:space="preserve">“Квадрат”. Надо определить, удастся ли провести пешку в ферзи. </w:t>
      </w:r>
    </w:p>
    <w:p w:rsidR="001F71C9" w:rsidRDefault="00B53331">
      <w:pPr>
        <w:spacing w:after="131" w:line="259" w:lineRule="auto"/>
        <w:ind w:left="-15"/>
      </w:pPr>
      <w:r>
        <w:t xml:space="preserve">“Проведи пешку в ферзи”. Тут требуется провести пешку в ферзи. </w:t>
      </w:r>
    </w:p>
    <w:p w:rsidR="001F71C9" w:rsidRDefault="00B53331">
      <w:pPr>
        <w:ind w:left="-15"/>
      </w:pPr>
      <w:r>
        <w:t xml:space="preserve">“Выигрыш или ничья?”. Здесь нужно определить, выиграно ли данное положение. </w:t>
      </w:r>
    </w:p>
    <w:p w:rsidR="001F71C9" w:rsidRDefault="00B53331">
      <w:pPr>
        <w:ind w:left="-15"/>
      </w:pPr>
      <w:r>
        <w:t xml:space="preserve">“Куда отступить королем?”. Надо выяснить, на какое поле следует первым ходом отступить королем, чтобы добиться ничьей. </w:t>
      </w:r>
    </w:p>
    <w:p w:rsidR="00DC158F" w:rsidRDefault="00B53331">
      <w:pPr>
        <w:spacing w:after="33" w:line="369" w:lineRule="auto"/>
        <w:ind w:left="-5" w:hanging="10"/>
        <w:jc w:val="left"/>
      </w:pPr>
      <w:r>
        <w:t>“Путь к ничьей”. Точной игрой надо добиться ничьей.</w:t>
      </w:r>
    </w:p>
    <w:p w:rsidR="001F71C9" w:rsidRDefault="00B53331">
      <w:pPr>
        <w:spacing w:after="33" w:line="369" w:lineRule="auto"/>
        <w:ind w:left="-5" w:hanging="10"/>
        <w:jc w:val="left"/>
      </w:pPr>
      <w:r>
        <w:t xml:space="preserve"> </w:t>
      </w:r>
      <w:r>
        <w:rPr>
          <w:b/>
        </w:rPr>
        <w:t xml:space="preserve">К концу обучения дети должны знать: </w:t>
      </w:r>
      <w:r>
        <w:t xml:space="preserve">обозначение горизонталей, вертикалей, полей, шахматных фигур; ценность шахматных фигур, сравнительную силу фигур. </w:t>
      </w:r>
    </w:p>
    <w:p w:rsidR="001F71C9" w:rsidRDefault="00B53331">
      <w:pPr>
        <w:ind w:left="-15" w:right="5035"/>
      </w:pPr>
      <w:r>
        <w:t xml:space="preserve">принципы игры в дебюте; основные тактические приемы; </w:t>
      </w:r>
    </w:p>
    <w:p w:rsidR="001F71C9" w:rsidRDefault="00B53331">
      <w:pPr>
        <w:ind w:left="-15"/>
      </w:pPr>
      <w:r>
        <w:t xml:space="preserve">что означают термины: дебют, миттельшпиль, эндшпиль, темп, оппозиция, ключевые поля. </w:t>
      </w:r>
    </w:p>
    <w:p w:rsidR="00DC158F" w:rsidRDefault="00B53331">
      <w:pPr>
        <w:pStyle w:val="1"/>
        <w:spacing w:after="0" w:line="395" w:lineRule="auto"/>
        <w:ind w:left="-5" w:right="2359"/>
        <w:rPr>
          <w:b w:val="0"/>
        </w:rPr>
      </w:pPr>
      <w:r>
        <w:lastRenderedPageBreak/>
        <w:t>К концу обучения дети должны уметь:</w:t>
      </w:r>
      <w:r>
        <w:rPr>
          <w:b w:val="0"/>
        </w:rPr>
        <w:t xml:space="preserve"> </w:t>
      </w:r>
    </w:p>
    <w:p w:rsidR="001F71C9" w:rsidRDefault="00B53331">
      <w:pPr>
        <w:pStyle w:val="1"/>
        <w:spacing w:after="0" w:line="395" w:lineRule="auto"/>
        <w:ind w:left="-5" w:right="2359"/>
      </w:pPr>
      <w:r>
        <w:rPr>
          <w:b w:val="0"/>
        </w:rPr>
        <w:t xml:space="preserve">ориентироваться на шахматной доске; </w:t>
      </w:r>
    </w:p>
    <w:p w:rsidR="001F71C9" w:rsidRDefault="00B53331">
      <w:pPr>
        <w:ind w:left="-15"/>
      </w:pPr>
      <w:r>
        <w:t xml:space="preserve">играть каждой фигурой в отдельности и в совокупности с другими фигурами без нарушений правил шахматного кодекса; </w:t>
      </w:r>
    </w:p>
    <w:p w:rsidR="001F71C9" w:rsidRDefault="00B53331">
      <w:pPr>
        <w:spacing w:after="34" w:line="369" w:lineRule="auto"/>
        <w:ind w:left="-5" w:right="2235" w:hanging="10"/>
        <w:jc w:val="left"/>
      </w:pPr>
      <w:r>
        <w:t xml:space="preserve">правильно помещать шахматную доску между партнерами; правильно расставлять фигуры перед игрой; различать горизонталь, вертикаль, диагональ; рокировать; объявлять шах; ставить мат; </w:t>
      </w:r>
    </w:p>
    <w:p w:rsidR="001F71C9" w:rsidRDefault="00B53331">
      <w:pPr>
        <w:ind w:left="-15"/>
      </w:pPr>
      <w:r>
        <w:t xml:space="preserve">решать элементарные задачи на мат в один ход; записывать шахматную партию; </w:t>
      </w:r>
    </w:p>
    <w:p w:rsidR="001F71C9" w:rsidRDefault="00B53331">
      <w:pPr>
        <w:ind w:left="-15"/>
      </w:pPr>
      <w:r>
        <w:t xml:space="preserve">матовать одинокого короля двумя ладьями, ферзем и ладьей, королем и ферзем, королем и ладьей; проводить элементарные комбинации. грамотно располагать шахматные фигуры в дебюте; находить несложные тактические удары и проводить комбинации; точно разыгрывать простейшие окончания. </w:t>
      </w:r>
    </w:p>
    <w:p w:rsidR="001F71C9" w:rsidRDefault="00B53331">
      <w:pPr>
        <w:spacing w:after="131" w:line="259" w:lineRule="auto"/>
        <w:jc w:val="left"/>
      </w:pPr>
      <w:r>
        <w:t xml:space="preserve"> </w:t>
      </w:r>
    </w:p>
    <w:p w:rsidR="001F71C9" w:rsidRDefault="00B53331">
      <w:pPr>
        <w:spacing w:after="131" w:line="259" w:lineRule="auto"/>
        <w:jc w:val="left"/>
      </w:pPr>
      <w:r>
        <w:t xml:space="preserve"> </w:t>
      </w:r>
    </w:p>
    <w:p w:rsidR="001F71C9" w:rsidRDefault="00B53331">
      <w:pPr>
        <w:spacing w:after="131" w:line="259" w:lineRule="auto"/>
        <w:jc w:val="left"/>
      </w:pPr>
      <w:r>
        <w:t xml:space="preserve"> </w:t>
      </w: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38779A" w:rsidRDefault="0038779A">
      <w:pPr>
        <w:spacing w:after="131" w:line="259" w:lineRule="auto"/>
        <w:jc w:val="left"/>
      </w:pPr>
    </w:p>
    <w:p w:rsidR="001F71C9" w:rsidRDefault="00B53331">
      <w:pPr>
        <w:spacing w:after="0" w:line="259" w:lineRule="auto"/>
        <w:jc w:val="left"/>
      </w:pPr>
      <w:r>
        <w:t xml:space="preserve"> </w:t>
      </w:r>
    </w:p>
    <w:p w:rsidR="001F71C9" w:rsidRDefault="00B53331">
      <w:pPr>
        <w:pStyle w:val="1"/>
        <w:spacing w:after="0"/>
        <w:ind w:left="2859"/>
      </w:pPr>
      <w:r>
        <w:lastRenderedPageBreak/>
        <w:t>Тематическое планирование</w:t>
      </w:r>
      <w:r>
        <w:rPr>
          <w:b w:val="0"/>
        </w:rPr>
        <w:t xml:space="preserve"> </w:t>
      </w:r>
    </w:p>
    <w:tbl>
      <w:tblPr>
        <w:tblStyle w:val="TableGrid"/>
        <w:tblW w:w="9348" w:type="dxa"/>
        <w:tblInd w:w="-108" w:type="dxa"/>
        <w:tblCellMar>
          <w:top w:w="64" w:type="dxa"/>
          <w:left w:w="10" w:type="dxa"/>
          <w:right w:w="9" w:type="dxa"/>
        </w:tblCellMar>
        <w:tblLook w:val="04A0" w:firstRow="1" w:lastRow="0" w:firstColumn="1" w:lastColumn="0" w:noHBand="0" w:noVBand="1"/>
      </w:tblPr>
      <w:tblGrid>
        <w:gridCol w:w="2967"/>
        <w:gridCol w:w="6381"/>
      </w:tblGrid>
      <w:tr w:rsidR="001F71C9">
        <w:trPr>
          <w:trHeight w:val="502"/>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ind w:right="2"/>
              <w:jc w:val="center"/>
            </w:pPr>
            <w:r>
              <w:t xml:space="preserve">темы </w:t>
            </w:r>
          </w:p>
        </w:tc>
        <w:tc>
          <w:tcPr>
            <w:tcW w:w="6381" w:type="dxa"/>
            <w:tcBorders>
              <w:top w:val="single" w:sz="8" w:space="0" w:color="000000"/>
              <w:left w:val="single" w:sz="8" w:space="0" w:color="000000"/>
              <w:bottom w:val="single" w:sz="8" w:space="0" w:color="000000"/>
              <w:right w:val="single" w:sz="4" w:space="0" w:color="000000"/>
            </w:tcBorders>
          </w:tcPr>
          <w:p w:rsidR="001F71C9" w:rsidRDefault="00B53331">
            <w:pPr>
              <w:spacing w:after="0" w:line="259" w:lineRule="auto"/>
              <w:ind w:right="4"/>
              <w:jc w:val="center"/>
            </w:pPr>
            <w:r>
              <w:t xml:space="preserve">Характеристика видов учебной деятельности </w:t>
            </w:r>
          </w:p>
        </w:tc>
      </w:tr>
      <w:tr w:rsidR="001F71C9">
        <w:trPr>
          <w:trHeight w:val="13283"/>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184" w:line="259" w:lineRule="auto"/>
              <w:ind w:left="98"/>
            </w:pPr>
            <w:r>
              <w:t xml:space="preserve">Шахматная доска и </w:t>
            </w:r>
          </w:p>
          <w:p w:rsidR="001F71C9" w:rsidRDefault="0038779A">
            <w:pPr>
              <w:spacing w:after="0" w:line="259" w:lineRule="auto"/>
              <w:ind w:left="98"/>
              <w:jc w:val="left"/>
            </w:pPr>
            <w:r>
              <w:t>фигуры.(4</w:t>
            </w:r>
            <w:r w:rsidR="00B53331">
              <w:t xml:space="preserve">часа)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57" w:line="371" w:lineRule="auto"/>
              <w:ind w:right="34"/>
              <w:jc w:val="left"/>
            </w:pPr>
            <w:r>
              <w:t xml:space="preserve">Шахматная доска. Шахматная доска, белые и черные поля, горизонталь, вертикаль, диагональ, центр. Дидактические игры и задания  </w:t>
            </w:r>
            <w:r>
              <w:rPr>
                <w:rFonts w:ascii="Segoe UI Symbol" w:eastAsia="Segoe UI Symbol" w:hAnsi="Segoe UI Symbol" w:cs="Segoe UI Symbol"/>
              </w:rPr>
              <w:t></w:t>
            </w:r>
            <w:r>
              <w:t xml:space="preserve"> "Горизонталь". Двое играющих по очереди заполняют одну из горизонтальных линий шахматной доски кубиками (фишками, пешками и т. п.).  </w:t>
            </w:r>
          </w:p>
          <w:p w:rsidR="001F71C9" w:rsidRDefault="00B53331">
            <w:pPr>
              <w:numPr>
                <w:ilvl w:val="0"/>
                <w:numId w:val="8"/>
              </w:numPr>
              <w:spacing w:after="9" w:line="406" w:lineRule="auto"/>
              <w:jc w:val="left"/>
            </w:pPr>
            <w:r>
              <w:t xml:space="preserve">"Вертикаль". То же самое, но заполняется одна из вертикальных линий шахматной доски.  </w:t>
            </w:r>
          </w:p>
          <w:p w:rsidR="001F71C9" w:rsidRDefault="00B53331">
            <w:pPr>
              <w:numPr>
                <w:ilvl w:val="0"/>
                <w:numId w:val="8"/>
              </w:numPr>
              <w:spacing w:after="0" w:line="404" w:lineRule="auto"/>
              <w:jc w:val="left"/>
            </w:pPr>
            <w:r>
              <w:t xml:space="preserve">"Диагональ". То же самое, но заполняется одна из диагоналей шахматной доски.  </w:t>
            </w:r>
          </w:p>
          <w:p w:rsidR="001F71C9" w:rsidRDefault="00B53331">
            <w:pPr>
              <w:spacing w:after="51" w:line="375" w:lineRule="auto"/>
              <w:jc w:val="left"/>
            </w:pPr>
            <w:r>
              <w:t xml:space="preserve">Шахматные фигуры. Белые, черные, ладья, слон, ферзь, конь, пешка, король. Дидактические игры и задания  </w:t>
            </w:r>
          </w:p>
          <w:p w:rsidR="001F71C9" w:rsidRDefault="00B53331">
            <w:pPr>
              <w:numPr>
                <w:ilvl w:val="0"/>
                <w:numId w:val="8"/>
              </w:numPr>
              <w:spacing w:after="36" w:line="386" w:lineRule="auto"/>
              <w:jc w:val="left"/>
            </w:pPr>
            <w:r>
              <w:t xml:space="preserve">"Волшебный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  </w:t>
            </w:r>
          </w:p>
          <w:p w:rsidR="001F71C9" w:rsidRDefault="00B53331">
            <w:pPr>
              <w:numPr>
                <w:ilvl w:val="0"/>
                <w:numId w:val="8"/>
              </w:numPr>
              <w:spacing w:after="44" w:line="380" w:lineRule="auto"/>
              <w:jc w:val="left"/>
            </w:pPr>
            <w:r>
              <w:t xml:space="preserve">"Угадайка". Педагог словесно описывает одну из шахматных фигур, дети должны догадаться, что это за фигура.  </w:t>
            </w:r>
          </w:p>
          <w:p w:rsidR="001F71C9" w:rsidRDefault="00B53331">
            <w:pPr>
              <w:numPr>
                <w:ilvl w:val="0"/>
                <w:numId w:val="8"/>
              </w:numPr>
              <w:spacing w:after="62" w:line="368" w:lineRule="auto"/>
              <w:jc w:val="left"/>
            </w:pPr>
            <w:r>
              <w:t xml:space="preserve">"Секретная фигура". Все фигуры стоят на столе учителя в один ряд, дети по очереди называют все шахматные фигуры, кроме "секретной", которая </w:t>
            </w:r>
            <w:r>
              <w:lastRenderedPageBreak/>
              <w:t xml:space="preserve">выбирается заранее; вместо названия этой фигуры надо сказать: "Секрет".  </w:t>
            </w:r>
          </w:p>
          <w:p w:rsidR="001F71C9" w:rsidRDefault="00B53331">
            <w:pPr>
              <w:numPr>
                <w:ilvl w:val="0"/>
                <w:numId w:val="8"/>
              </w:numPr>
              <w:spacing w:after="0" w:line="259" w:lineRule="auto"/>
              <w:jc w:val="left"/>
            </w:pPr>
            <w:r>
              <w:t xml:space="preserve">"Угадай". Педагог загадывает про себя одну из </w:t>
            </w:r>
          </w:p>
        </w:tc>
      </w:tr>
    </w:tbl>
    <w:p w:rsidR="001F71C9" w:rsidRDefault="001F71C9">
      <w:pPr>
        <w:spacing w:after="0" w:line="259" w:lineRule="auto"/>
        <w:ind w:left="-1702" w:right="122"/>
        <w:jc w:val="left"/>
      </w:pPr>
    </w:p>
    <w:tbl>
      <w:tblPr>
        <w:tblStyle w:val="TableGrid"/>
        <w:tblW w:w="9348" w:type="dxa"/>
        <w:tblInd w:w="-108" w:type="dxa"/>
        <w:tblCellMar>
          <w:top w:w="69" w:type="dxa"/>
          <w:left w:w="10" w:type="dxa"/>
        </w:tblCellMar>
        <w:tblLook w:val="04A0" w:firstRow="1" w:lastRow="0" w:firstColumn="1" w:lastColumn="0" w:noHBand="0" w:noVBand="1"/>
      </w:tblPr>
      <w:tblGrid>
        <w:gridCol w:w="2967"/>
        <w:gridCol w:w="6381"/>
      </w:tblGrid>
      <w:tr w:rsidR="001F71C9">
        <w:trPr>
          <w:trHeight w:val="7813"/>
        </w:trPr>
        <w:tc>
          <w:tcPr>
            <w:tcW w:w="2967" w:type="dxa"/>
            <w:tcBorders>
              <w:top w:val="single" w:sz="8" w:space="0" w:color="000000"/>
              <w:left w:val="single" w:sz="8" w:space="0" w:color="000000"/>
              <w:bottom w:val="single" w:sz="8" w:space="0" w:color="000000"/>
              <w:right w:val="single" w:sz="8" w:space="0" w:color="000000"/>
            </w:tcBorders>
          </w:tcPr>
          <w:p w:rsidR="001F71C9" w:rsidRDefault="001F71C9">
            <w:pPr>
              <w:spacing w:after="160" w:line="259" w:lineRule="auto"/>
              <w:jc w:val="left"/>
            </w:pP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23" w:line="395" w:lineRule="auto"/>
              <w:jc w:val="left"/>
            </w:pPr>
            <w:r>
              <w:t xml:space="preserve">фигур, а дети по очереди пытаются угадать, какая фигура загадана. </w:t>
            </w:r>
          </w:p>
          <w:p w:rsidR="001F71C9" w:rsidRDefault="00B53331">
            <w:pPr>
              <w:spacing w:after="0" w:line="373" w:lineRule="auto"/>
              <w:jc w:val="left"/>
            </w:pPr>
            <w:r>
              <w:rPr>
                <w:rFonts w:ascii="Segoe UI Symbol" w:eastAsia="Segoe UI Symbol" w:hAnsi="Segoe UI Symbol" w:cs="Segoe UI Symbol"/>
              </w:rPr>
              <w:t></w:t>
            </w:r>
            <w:r>
              <w:t xml:space="preserve"> "Что общего?" Педагог берет две шахматные фигуры и спрашивает учеников, чем они похожи друг на друга. Чем отличаются? (Цветом, формой.)  </w:t>
            </w:r>
            <w:r>
              <w:rPr>
                <w:rFonts w:ascii="Segoe UI Symbol" w:eastAsia="Segoe UI Symbol" w:hAnsi="Segoe UI Symbol" w:cs="Segoe UI Symbol"/>
              </w:rPr>
              <w:t></w:t>
            </w:r>
            <w: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 </w:t>
            </w:r>
          </w:p>
          <w:p w:rsidR="001F71C9" w:rsidRDefault="00B53331">
            <w:pPr>
              <w:spacing w:after="0" w:line="377" w:lineRule="auto"/>
              <w:ind w:right="6"/>
              <w:jc w:val="left"/>
            </w:pPr>
            <w:r>
              <w:t xml:space="preserve">Начальная расстановка фигур. Начальное положение (начальная позиция); расположение каждой из фигур в </w:t>
            </w:r>
          </w:p>
          <w:p w:rsidR="001F71C9" w:rsidRDefault="00B53331">
            <w:pPr>
              <w:spacing w:after="0" w:line="259" w:lineRule="auto"/>
              <w:ind w:right="519"/>
              <w:jc w:val="left"/>
            </w:pPr>
            <w:r>
              <w:t xml:space="preserve">начальной позиции; правило "ферзь любит свой цвет"; связь между горизонталями, вертикалями, диагоналями и начальной расстановкой фигур. </w:t>
            </w:r>
          </w:p>
        </w:tc>
      </w:tr>
      <w:tr w:rsidR="001F71C9">
        <w:trPr>
          <w:trHeight w:val="3401"/>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tabs>
                <w:tab w:val="center" w:pos="435"/>
                <w:tab w:val="center" w:pos="1425"/>
                <w:tab w:val="center" w:pos="2463"/>
              </w:tabs>
              <w:spacing w:after="192" w:line="259" w:lineRule="auto"/>
              <w:jc w:val="left"/>
            </w:pPr>
            <w:r>
              <w:rPr>
                <w:rFonts w:ascii="Calibri" w:eastAsia="Calibri" w:hAnsi="Calibri" w:cs="Calibri"/>
                <w:sz w:val="22"/>
              </w:rPr>
              <w:tab/>
            </w:r>
            <w:r>
              <w:t xml:space="preserve">Ходы </w:t>
            </w:r>
            <w:r>
              <w:tab/>
              <w:t xml:space="preserve">и </w:t>
            </w:r>
            <w:r>
              <w:tab/>
              <w:t xml:space="preserve">взятия </w:t>
            </w:r>
          </w:p>
          <w:p w:rsidR="001F71C9" w:rsidRDefault="0038779A">
            <w:pPr>
              <w:spacing w:after="0" w:line="259" w:lineRule="auto"/>
              <w:ind w:left="98"/>
              <w:jc w:val="left"/>
            </w:pPr>
            <w:r>
              <w:t>фигур.(14</w:t>
            </w:r>
            <w:r w:rsidR="00B53331">
              <w:t xml:space="preserve">часов)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jc w:val="left"/>
            </w:pPr>
            <w:r>
              <w:t xml:space="preserve">"Игра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 </w:t>
            </w:r>
          </w:p>
        </w:tc>
      </w:tr>
      <w:tr w:rsidR="001F71C9">
        <w:trPr>
          <w:trHeight w:val="2919"/>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53" w:line="357" w:lineRule="auto"/>
              <w:ind w:left="98" w:right="108"/>
            </w:pPr>
            <w:r>
              <w:t xml:space="preserve">Цель и результат шахматной партии. Понятия «шах», </w:t>
            </w:r>
          </w:p>
          <w:p w:rsidR="001F71C9" w:rsidRDefault="0038779A">
            <w:pPr>
              <w:spacing w:after="0" w:line="259" w:lineRule="auto"/>
              <w:ind w:left="98"/>
              <w:jc w:val="left"/>
            </w:pPr>
            <w:r>
              <w:t xml:space="preserve">«мат», «пат».(12 </w:t>
            </w:r>
            <w:r w:rsidR="00B53331">
              <w:t xml:space="preserve">часов)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36" w:line="369" w:lineRule="auto"/>
              <w:jc w:val="left"/>
            </w:pPr>
            <w:r>
              <w:t xml:space="preserve">Техника матования одинокого короля. Две ладьи против короля. Ферзь и ладья против короля. Король и ферзь против короля. Король и ладья против короля. </w:t>
            </w:r>
          </w:p>
          <w:p w:rsidR="001F71C9" w:rsidRDefault="00B53331">
            <w:pPr>
              <w:spacing w:after="186" w:line="259" w:lineRule="auto"/>
              <w:jc w:val="left"/>
            </w:pPr>
            <w:r>
              <w:t xml:space="preserve">Дидактические, игры и задания </w:t>
            </w:r>
          </w:p>
          <w:p w:rsidR="001F71C9" w:rsidRDefault="00B53331">
            <w:pPr>
              <w:spacing w:after="0" w:line="259" w:lineRule="auto"/>
              <w:jc w:val="left"/>
            </w:pPr>
            <w:r>
              <w:t xml:space="preserve">“Шах или мат”. Шах или мат черному королю? </w:t>
            </w:r>
          </w:p>
        </w:tc>
      </w:tr>
    </w:tbl>
    <w:p w:rsidR="001F71C9" w:rsidRDefault="001F71C9">
      <w:pPr>
        <w:spacing w:after="0" w:line="259" w:lineRule="auto"/>
        <w:ind w:left="-1702" w:right="122"/>
      </w:pPr>
    </w:p>
    <w:tbl>
      <w:tblPr>
        <w:tblStyle w:val="TableGrid"/>
        <w:tblW w:w="9348" w:type="dxa"/>
        <w:tblInd w:w="-108" w:type="dxa"/>
        <w:tblCellMar>
          <w:top w:w="69" w:type="dxa"/>
          <w:left w:w="10" w:type="dxa"/>
          <w:right w:w="39" w:type="dxa"/>
        </w:tblCellMar>
        <w:tblLook w:val="04A0" w:firstRow="1" w:lastRow="0" w:firstColumn="1" w:lastColumn="0" w:noHBand="0" w:noVBand="1"/>
      </w:tblPr>
      <w:tblGrid>
        <w:gridCol w:w="2967"/>
        <w:gridCol w:w="6381"/>
      </w:tblGrid>
      <w:tr w:rsidR="001F71C9">
        <w:trPr>
          <w:trHeight w:val="5819"/>
        </w:trPr>
        <w:tc>
          <w:tcPr>
            <w:tcW w:w="2967" w:type="dxa"/>
            <w:tcBorders>
              <w:top w:val="single" w:sz="8" w:space="0" w:color="000000"/>
              <w:left w:val="single" w:sz="8" w:space="0" w:color="000000"/>
              <w:bottom w:val="single" w:sz="8" w:space="0" w:color="000000"/>
              <w:right w:val="single" w:sz="8" w:space="0" w:color="000000"/>
            </w:tcBorders>
          </w:tcPr>
          <w:p w:rsidR="001F71C9" w:rsidRDefault="001F71C9">
            <w:pPr>
              <w:spacing w:after="160" w:line="259" w:lineRule="auto"/>
              <w:jc w:val="left"/>
            </w:pP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396" w:lineRule="auto"/>
              <w:jc w:val="left"/>
            </w:pPr>
            <w:r>
              <w:t xml:space="preserve">“Мат или пат”. Нужно определить, мат или пат на шахматной доске. </w:t>
            </w:r>
          </w:p>
          <w:p w:rsidR="001F71C9" w:rsidRDefault="00B53331">
            <w:pPr>
              <w:spacing w:after="0" w:line="397" w:lineRule="auto"/>
              <w:jc w:val="left"/>
            </w:pPr>
            <w:r>
              <w:t xml:space="preserve">“Мат в один ход”. Требуется объявить мат в один ход черному королю. </w:t>
            </w:r>
          </w:p>
          <w:p w:rsidR="001F71C9" w:rsidRDefault="00B53331">
            <w:pPr>
              <w:spacing w:after="0" w:line="259" w:lineRule="auto"/>
              <w:ind w:right="153"/>
              <w:jc w:val="left"/>
            </w:pPr>
            <w:r>
              <w:t xml:space="preserve">“На крайнюю линию”. Белыми надо сделать такой ход, чтобы черный король отступил на одну из крайних вертикалей или горизонталей. “В угол”. Требуется сделать такой ход, чтобы черным пришлось отойти королем на угловое поле. “Ограниченный король”. Надо сделать ход, после которого у черного короля останется наименьшее количество полей для отхода. </w:t>
            </w:r>
          </w:p>
        </w:tc>
      </w:tr>
      <w:tr w:rsidR="001F71C9">
        <w:trPr>
          <w:trHeight w:val="8231"/>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ind w:left="98" w:right="69"/>
            </w:pPr>
            <w:r>
              <w:lastRenderedPageBreak/>
              <w:t>Ценность шахматных фиг</w:t>
            </w:r>
            <w:r w:rsidR="0038779A">
              <w:t xml:space="preserve">ур. Нападение, защита, размен (10 </w:t>
            </w:r>
            <w:r>
              <w:t xml:space="preserve">часов)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360" w:lineRule="auto"/>
              <w:jc w:val="left"/>
            </w:pPr>
            <w:r>
              <w:t xml:space="preserve">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Дидактические игры и задания “Объяви мат в два хода”. Требуется пожертвовать материал и дать мат в два хода. “Сделай ничью”. Требуется пожертвовать материал и достичь ничьей. </w:t>
            </w:r>
          </w:p>
          <w:p w:rsidR="001F71C9" w:rsidRDefault="00B53331">
            <w:pPr>
              <w:spacing w:after="55" w:line="356" w:lineRule="auto"/>
              <w:jc w:val="left"/>
            </w:pPr>
            <w:r>
              <w:t xml:space="preserve">“Выигрыш материала”. Надо провести простейшую двухходовую комбинацию и добиться </w:t>
            </w:r>
          </w:p>
          <w:p w:rsidR="001F71C9" w:rsidRDefault="00B53331">
            <w:pPr>
              <w:spacing w:after="57" w:line="356" w:lineRule="auto"/>
              <w:jc w:val="left"/>
            </w:pPr>
            <w:r>
              <w:t xml:space="preserve">материального перевеса. Основы дебюта. Двух- и трехходовые партии. Невыгодность раннего ввода в игру ладей и ферзя. Игра на мат с первых ходов. </w:t>
            </w:r>
          </w:p>
          <w:p w:rsidR="001F71C9" w:rsidRDefault="00B53331">
            <w:pPr>
              <w:spacing w:after="0" w:line="259" w:lineRule="auto"/>
              <w:jc w:val="left"/>
            </w:pPr>
            <w:r>
              <w:t xml:space="preserve">Детский мат и защита от него. </w:t>
            </w:r>
          </w:p>
        </w:tc>
      </w:tr>
      <w:tr w:rsidR="001F71C9">
        <w:trPr>
          <w:trHeight w:val="504"/>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tabs>
                <w:tab w:val="center" w:pos="1514"/>
                <w:tab w:val="right" w:pos="2918"/>
              </w:tabs>
              <w:spacing w:after="0" w:line="259" w:lineRule="auto"/>
              <w:jc w:val="left"/>
            </w:pPr>
            <w:r>
              <w:t xml:space="preserve">Понятие </w:t>
            </w:r>
            <w:r>
              <w:tab/>
              <w:t xml:space="preserve">о </w:t>
            </w:r>
            <w:r>
              <w:tab/>
              <w:t xml:space="preserve">дебюте.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jc w:val="left"/>
            </w:pPr>
            <w:r>
              <w:t xml:space="preserve">Принципы игры в дебюте. Быстрейшее развитие </w:t>
            </w:r>
          </w:p>
        </w:tc>
      </w:tr>
    </w:tbl>
    <w:p w:rsidR="001F71C9" w:rsidRDefault="001F71C9">
      <w:pPr>
        <w:spacing w:after="0" w:line="259" w:lineRule="auto"/>
        <w:ind w:left="-1702" w:right="122"/>
        <w:jc w:val="left"/>
      </w:pPr>
    </w:p>
    <w:tbl>
      <w:tblPr>
        <w:tblStyle w:val="TableGrid"/>
        <w:tblW w:w="9348" w:type="dxa"/>
        <w:tblInd w:w="-108" w:type="dxa"/>
        <w:tblCellMar>
          <w:top w:w="70" w:type="dxa"/>
          <w:left w:w="10" w:type="dxa"/>
        </w:tblCellMar>
        <w:tblLook w:val="04A0" w:firstRow="1" w:lastRow="0" w:firstColumn="1" w:lastColumn="0" w:noHBand="0" w:noVBand="1"/>
      </w:tblPr>
      <w:tblGrid>
        <w:gridCol w:w="2967"/>
        <w:gridCol w:w="6381"/>
      </w:tblGrid>
      <w:tr w:rsidR="001F71C9">
        <w:trPr>
          <w:trHeight w:val="9198"/>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ind w:left="98"/>
              <w:jc w:val="left"/>
            </w:pPr>
            <w:r>
              <w:lastRenderedPageBreak/>
              <w:t xml:space="preserve">Общие </w:t>
            </w:r>
            <w:r w:rsidR="0038779A">
              <w:tab/>
              <w:t>принципы разыгрывания дебюта.(6</w:t>
            </w:r>
            <w:r w:rsidR="00315E7D">
              <w:t>часов</w:t>
            </w:r>
            <w:r>
              <w:t xml:space="preserve">)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ind w:right="2"/>
              <w:jc w:val="left"/>
            </w:pPr>
            <w:r>
              <w:t xml:space="preserve">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 Дидактические задания “Мат в 1 ход”, “Поставь мат в 1 ход нерокированному королю”, “Поставь детский мат” Белые или черные начинают и объявляют противнику мат в 1 ход. “Поймай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 “Защита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 “Выведи фигуру” Здесь определяется, какую фигуру на какое поле лучше развить. “Поставить мат в 1 ход “повторюшке”. Требуется объявить мат противнику, который слепо копирует ваши ходы. </w:t>
            </w:r>
          </w:p>
        </w:tc>
      </w:tr>
      <w:tr w:rsidR="001F71C9">
        <w:trPr>
          <w:trHeight w:val="1469"/>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ind w:left="98"/>
              <w:jc w:val="left"/>
            </w:pPr>
            <w:r>
              <w:t>Особеннос</w:t>
            </w:r>
            <w:r w:rsidR="0038779A">
              <w:t xml:space="preserve">ти матования одинокого короля.(6 </w:t>
            </w:r>
            <w:r w:rsidR="00315E7D">
              <w:t>часов</w:t>
            </w:r>
            <w:r>
              <w:t xml:space="preserve">)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259" w:lineRule="auto"/>
              <w:jc w:val="left"/>
            </w:pPr>
            <w:r>
              <w:t xml:space="preserve">матовать одинокого короля двумя ладьями, ферзем и ладьей, королем и ферзем, королем и ладьей </w:t>
            </w:r>
          </w:p>
        </w:tc>
      </w:tr>
      <w:tr w:rsidR="001F71C9">
        <w:trPr>
          <w:trHeight w:val="3886"/>
        </w:trPr>
        <w:tc>
          <w:tcPr>
            <w:tcW w:w="2967" w:type="dxa"/>
            <w:tcBorders>
              <w:top w:val="single" w:sz="8" w:space="0" w:color="000000"/>
              <w:left w:val="single" w:sz="8" w:space="0" w:color="000000"/>
              <w:bottom w:val="single" w:sz="8" w:space="0" w:color="000000"/>
              <w:right w:val="single" w:sz="8" w:space="0" w:color="000000"/>
            </w:tcBorders>
          </w:tcPr>
          <w:p w:rsidR="001F71C9" w:rsidRDefault="00B53331">
            <w:pPr>
              <w:spacing w:after="54" w:line="356" w:lineRule="auto"/>
              <w:ind w:left="98"/>
            </w:pPr>
            <w:r>
              <w:lastRenderedPageBreak/>
              <w:t xml:space="preserve">Тактические приёмы и особенности их </w:t>
            </w:r>
          </w:p>
          <w:p w:rsidR="001F71C9" w:rsidRDefault="0038779A">
            <w:pPr>
              <w:spacing w:after="0" w:line="259" w:lineRule="auto"/>
              <w:ind w:left="98"/>
              <w:jc w:val="left"/>
            </w:pPr>
            <w:r>
              <w:t>применения.(6 часов</w:t>
            </w:r>
            <w:r w:rsidR="00B53331">
              <w:t xml:space="preserve">)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131" w:line="259" w:lineRule="auto"/>
              <w:jc w:val="left"/>
            </w:pPr>
            <w:r>
              <w:t xml:space="preserve">Дидактические задания </w:t>
            </w:r>
          </w:p>
          <w:p w:rsidR="001F71C9" w:rsidRDefault="00B53331">
            <w:pPr>
              <w:spacing w:after="0" w:line="376" w:lineRule="auto"/>
              <w:jc w:val="left"/>
            </w:pPr>
            <w:r>
              <w:t xml:space="preserve">“Выигрыш материала”. Надо провести типичный тактический прием, либо комбинацию, и остаться с лишним материалом. </w:t>
            </w:r>
          </w:p>
          <w:p w:rsidR="001F71C9" w:rsidRDefault="00B53331">
            <w:pPr>
              <w:spacing w:after="0" w:line="259" w:lineRule="auto"/>
              <w:ind w:right="20"/>
              <w:jc w:val="left"/>
            </w:pPr>
            <w:r>
              <w:t xml:space="preserve">“Мат в 3 хода”. Здесь требуется пожертвовать материал и объявить красивый мат в 3 хода. “Сделай ничью” Нужно пожертвовать материал и добиться ничьей. </w:t>
            </w:r>
          </w:p>
        </w:tc>
      </w:tr>
    </w:tbl>
    <w:p w:rsidR="001F71C9" w:rsidRDefault="001F71C9">
      <w:pPr>
        <w:spacing w:after="0" w:line="259" w:lineRule="auto"/>
        <w:ind w:left="-1702" w:right="122"/>
        <w:jc w:val="left"/>
      </w:pPr>
    </w:p>
    <w:tbl>
      <w:tblPr>
        <w:tblStyle w:val="TableGrid"/>
        <w:tblW w:w="9348" w:type="dxa"/>
        <w:tblInd w:w="-108" w:type="dxa"/>
        <w:tblCellMar>
          <w:top w:w="57" w:type="dxa"/>
        </w:tblCellMar>
        <w:tblLook w:val="04A0" w:firstRow="1" w:lastRow="0" w:firstColumn="1" w:lastColumn="0" w:noHBand="0" w:noVBand="1"/>
      </w:tblPr>
      <w:tblGrid>
        <w:gridCol w:w="2060"/>
        <w:gridCol w:w="907"/>
        <w:gridCol w:w="6381"/>
      </w:tblGrid>
      <w:tr w:rsidR="001F71C9">
        <w:trPr>
          <w:trHeight w:val="4368"/>
        </w:trPr>
        <w:tc>
          <w:tcPr>
            <w:tcW w:w="2967" w:type="dxa"/>
            <w:gridSpan w:val="2"/>
            <w:tcBorders>
              <w:top w:val="single" w:sz="8" w:space="0" w:color="000000"/>
              <w:left w:val="single" w:sz="8" w:space="0" w:color="000000"/>
              <w:bottom w:val="single" w:sz="8" w:space="0" w:color="000000"/>
              <w:right w:val="single" w:sz="8" w:space="0" w:color="000000"/>
            </w:tcBorders>
          </w:tcPr>
          <w:p w:rsidR="001F71C9" w:rsidRDefault="001F71C9">
            <w:pPr>
              <w:spacing w:after="160" w:line="259" w:lineRule="auto"/>
              <w:jc w:val="left"/>
            </w:pP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49" w:line="356" w:lineRule="auto"/>
              <w:jc w:val="left"/>
            </w:pPr>
            <w:r>
              <w:t xml:space="preserve">Основы эндшпиля. Элементарные окончания. Ферзь против слона, коня, ладьи (простые случаи), ферзя </w:t>
            </w:r>
          </w:p>
          <w:p w:rsidR="001F71C9" w:rsidRDefault="00B53331">
            <w:pPr>
              <w:spacing w:after="0" w:line="370" w:lineRule="auto"/>
              <w:ind w:right="230"/>
              <w:jc w:val="left"/>
            </w:pPr>
            <w:r>
              <w:t xml:space="preserve">(при неудачном расположении неприятельского ферзя). Ладья против ладьи (при неудачном расположении неприятельской </w:t>
            </w:r>
          </w:p>
          <w:p w:rsidR="001F71C9" w:rsidRDefault="00B53331">
            <w:pPr>
              <w:spacing w:after="0" w:line="259" w:lineRule="auto"/>
              <w:jc w:val="left"/>
            </w:pPr>
            <w:r>
              <w:t xml:space="preserve">ладьи), слона (простые случаи), коня (простые случаи). Матование двумя слонами (простые случаи). </w:t>
            </w:r>
          </w:p>
        </w:tc>
      </w:tr>
      <w:tr w:rsidR="001F71C9">
        <w:trPr>
          <w:trHeight w:val="5334"/>
        </w:trPr>
        <w:tc>
          <w:tcPr>
            <w:tcW w:w="2967" w:type="dxa"/>
            <w:gridSpan w:val="2"/>
            <w:tcBorders>
              <w:top w:val="single" w:sz="8" w:space="0" w:color="000000"/>
              <w:left w:val="single" w:sz="8" w:space="0" w:color="000000"/>
              <w:bottom w:val="single" w:sz="8" w:space="0" w:color="000000"/>
              <w:right w:val="single" w:sz="8" w:space="0" w:color="000000"/>
            </w:tcBorders>
          </w:tcPr>
          <w:p w:rsidR="001F71C9" w:rsidRDefault="0038779A">
            <w:pPr>
              <w:spacing w:after="0" w:line="259" w:lineRule="auto"/>
              <w:ind w:left="98"/>
            </w:pPr>
            <w:r>
              <w:t xml:space="preserve">Начальные сведения об эдшпиле.(4 </w:t>
            </w:r>
            <w:r w:rsidR="00B53331">
              <w:t xml:space="preserve">часа)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131" w:line="259" w:lineRule="auto"/>
              <w:jc w:val="left"/>
            </w:pPr>
            <w:r>
              <w:t xml:space="preserve">Матование </w:t>
            </w:r>
          </w:p>
          <w:p w:rsidR="001F71C9" w:rsidRDefault="00B53331">
            <w:pPr>
              <w:spacing w:after="0" w:line="259" w:lineRule="auto"/>
              <w:jc w:val="left"/>
            </w:pPr>
            <w:r>
              <w:t xml:space="preserve">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 </w:t>
            </w:r>
          </w:p>
        </w:tc>
      </w:tr>
      <w:tr w:rsidR="001F71C9">
        <w:trPr>
          <w:trHeight w:val="4851"/>
        </w:trPr>
        <w:tc>
          <w:tcPr>
            <w:tcW w:w="2967" w:type="dxa"/>
            <w:gridSpan w:val="2"/>
            <w:tcBorders>
              <w:top w:val="single" w:sz="8" w:space="0" w:color="000000"/>
              <w:left w:val="single" w:sz="8" w:space="0" w:color="000000"/>
              <w:bottom w:val="single" w:sz="8" w:space="0" w:color="000000"/>
              <w:right w:val="single" w:sz="8" w:space="0" w:color="000000"/>
            </w:tcBorders>
          </w:tcPr>
          <w:p w:rsidR="001F71C9" w:rsidRDefault="00B53331">
            <w:pPr>
              <w:spacing w:after="49" w:line="361" w:lineRule="auto"/>
              <w:ind w:left="98"/>
              <w:jc w:val="left"/>
            </w:pPr>
            <w:r>
              <w:lastRenderedPageBreak/>
              <w:t xml:space="preserve">Начальные </w:t>
            </w:r>
            <w:r>
              <w:tab/>
              <w:t xml:space="preserve">сведения об </w:t>
            </w:r>
          </w:p>
          <w:p w:rsidR="001F71C9" w:rsidRDefault="0038779A">
            <w:pPr>
              <w:spacing w:after="0" w:line="259" w:lineRule="auto"/>
              <w:ind w:left="98"/>
              <w:jc w:val="left"/>
            </w:pPr>
            <w:r>
              <w:t xml:space="preserve">мительшпиле.(4 </w:t>
            </w:r>
            <w:r w:rsidR="00B53331">
              <w:t xml:space="preserve">часа)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131" w:line="259" w:lineRule="auto"/>
              <w:jc w:val="left"/>
            </w:pPr>
            <w:r>
              <w:t xml:space="preserve">Дидактические задания </w:t>
            </w:r>
          </w:p>
          <w:p w:rsidR="001F71C9" w:rsidRDefault="00B53331">
            <w:pPr>
              <w:spacing w:after="0" w:line="376" w:lineRule="auto"/>
              <w:jc w:val="left"/>
            </w:pPr>
            <w:r>
              <w:t xml:space="preserve">“Мат в 2 хода”. Белые начинают и дают черным мат в 2 хода. “Мат в 3 хода”. Белые начинают и дают черным мат в 3 хода. “Выигрыш фигуры”. “Квадрат”. Надо определить, удастся ли провести пешку в ферзи. </w:t>
            </w:r>
          </w:p>
          <w:p w:rsidR="001F71C9" w:rsidRDefault="00B53331">
            <w:pPr>
              <w:spacing w:after="0" w:line="395" w:lineRule="auto"/>
              <w:jc w:val="left"/>
            </w:pPr>
            <w:r>
              <w:t xml:space="preserve">“Проведи пешку в ферзи”. Тут требуется провести пешку в ферзи. </w:t>
            </w:r>
          </w:p>
          <w:p w:rsidR="001F71C9" w:rsidRDefault="00B53331">
            <w:pPr>
              <w:spacing w:after="0" w:line="259" w:lineRule="auto"/>
              <w:jc w:val="left"/>
            </w:pPr>
            <w:r>
              <w:t xml:space="preserve">“Выигрыш или ничья?”. Здесь нужно определить, выиграно ли данное положение. </w:t>
            </w:r>
          </w:p>
        </w:tc>
      </w:tr>
      <w:tr w:rsidR="001F71C9">
        <w:trPr>
          <w:trHeight w:val="1954"/>
        </w:trPr>
        <w:tc>
          <w:tcPr>
            <w:tcW w:w="2060" w:type="dxa"/>
            <w:tcBorders>
              <w:top w:val="single" w:sz="8" w:space="0" w:color="000000"/>
              <w:left w:val="single" w:sz="8" w:space="0" w:color="000000"/>
              <w:bottom w:val="single" w:sz="8" w:space="0" w:color="000000"/>
              <w:right w:val="nil"/>
            </w:tcBorders>
          </w:tcPr>
          <w:p w:rsidR="001F71C9" w:rsidRDefault="001F71C9">
            <w:pPr>
              <w:spacing w:after="160" w:line="259" w:lineRule="auto"/>
              <w:jc w:val="left"/>
            </w:pPr>
          </w:p>
        </w:tc>
        <w:tc>
          <w:tcPr>
            <w:tcW w:w="907" w:type="dxa"/>
            <w:tcBorders>
              <w:top w:val="single" w:sz="8" w:space="0" w:color="000000"/>
              <w:left w:val="nil"/>
              <w:bottom w:val="single" w:sz="8" w:space="0" w:color="000000"/>
              <w:right w:val="single" w:sz="8" w:space="0" w:color="000000"/>
            </w:tcBorders>
          </w:tcPr>
          <w:p w:rsidR="001F71C9" w:rsidRDefault="001F71C9">
            <w:pPr>
              <w:spacing w:after="160" w:line="259" w:lineRule="auto"/>
              <w:jc w:val="left"/>
            </w:pP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376" w:lineRule="auto"/>
              <w:ind w:left="10"/>
              <w:jc w:val="left"/>
            </w:pPr>
            <w:r>
              <w:t xml:space="preserve">“Куда отступить королем?”. Надо выяснить, на какое поле следует первым ходом отступить королем, чтобы добиться ничьей. </w:t>
            </w:r>
          </w:p>
          <w:p w:rsidR="001F71C9" w:rsidRDefault="00B53331">
            <w:pPr>
              <w:spacing w:after="0" w:line="259" w:lineRule="auto"/>
              <w:ind w:left="10"/>
              <w:jc w:val="left"/>
            </w:pPr>
            <w:r>
              <w:t xml:space="preserve"> </w:t>
            </w:r>
          </w:p>
        </w:tc>
      </w:tr>
      <w:tr w:rsidR="001F71C9">
        <w:trPr>
          <w:trHeight w:val="11128"/>
        </w:trPr>
        <w:tc>
          <w:tcPr>
            <w:tcW w:w="2060" w:type="dxa"/>
            <w:tcBorders>
              <w:top w:val="single" w:sz="8" w:space="0" w:color="000000"/>
              <w:left w:val="single" w:sz="8" w:space="0" w:color="000000"/>
              <w:bottom w:val="single" w:sz="8" w:space="0" w:color="000000"/>
              <w:right w:val="nil"/>
            </w:tcBorders>
          </w:tcPr>
          <w:p w:rsidR="001F71C9" w:rsidRDefault="0038779A">
            <w:pPr>
              <w:spacing w:after="0" w:line="259" w:lineRule="auto"/>
              <w:ind w:left="108"/>
              <w:jc w:val="left"/>
            </w:pPr>
            <w:r>
              <w:lastRenderedPageBreak/>
              <w:t xml:space="preserve">Подведение года.(2 </w:t>
            </w:r>
            <w:r w:rsidR="00B53331">
              <w:t xml:space="preserve">час) </w:t>
            </w:r>
          </w:p>
        </w:tc>
        <w:tc>
          <w:tcPr>
            <w:tcW w:w="907" w:type="dxa"/>
            <w:tcBorders>
              <w:top w:val="single" w:sz="8" w:space="0" w:color="000000"/>
              <w:left w:val="nil"/>
              <w:bottom w:val="single" w:sz="8" w:space="0" w:color="000000"/>
              <w:right w:val="single" w:sz="8" w:space="0" w:color="000000"/>
            </w:tcBorders>
          </w:tcPr>
          <w:p w:rsidR="001F71C9" w:rsidRDefault="00B53331">
            <w:pPr>
              <w:spacing w:after="0" w:line="259" w:lineRule="auto"/>
            </w:pPr>
            <w:r>
              <w:t xml:space="preserve">итогов </w:t>
            </w:r>
          </w:p>
        </w:tc>
        <w:tc>
          <w:tcPr>
            <w:tcW w:w="6381" w:type="dxa"/>
            <w:tcBorders>
              <w:top w:val="single" w:sz="8" w:space="0" w:color="000000"/>
              <w:left w:val="single" w:sz="8" w:space="0" w:color="000000"/>
              <w:bottom w:val="single" w:sz="8" w:space="0" w:color="000000"/>
              <w:right w:val="single" w:sz="8" w:space="0" w:color="000000"/>
            </w:tcBorders>
          </w:tcPr>
          <w:p w:rsidR="001F71C9" w:rsidRDefault="00B53331">
            <w:pPr>
              <w:spacing w:after="0" w:line="376" w:lineRule="auto"/>
              <w:ind w:left="10" w:right="338"/>
              <w:jc w:val="left"/>
            </w:pPr>
            <w:r>
              <w:t xml:space="preserve">Должны уметь: ориентироваться на шахматной доске; играть каждой фигурой в отдельности и в совокупности с другими фигурами без нарушений правил шахматного кодекса; </w:t>
            </w:r>
          </w:p>
          <w:p w:rsidR="001F71C9" w:rsidRDefault="00B53331">
            <w:pPr>
              <w:spacing w:after="0" w:line="396" w:lineRule="auto"/>
              <w:ind w:left="10" w:right="793"/>
              <w:jc w:val="left"/>
            </w:pPr>
            <w:r>
              <w:t xml:space="preserve">правильно помещать шахматную доску между партнерами; правильно расставлять фигуры перед игрой; различать горизонталь, вертикаль, диагональ; рокировать; объявлять шах; ставить мат; </w:t>
            </w:r>
          </w:p>
          <w:p w:rsidR="001F71C9" w:rsidRDefault="00B53331">
            <w:pPr>
              <w:spacing w:after="0" w:line="396" w:lineRule="auto"/>
              <w:ind w:left="10"/>
              <w:jc w:val="left"/>
            </w:pPr>
            <w:r>
              <w:t xml:space="preserve">решать элементарные задачи на мат в один ход; записывать шахматную партию; </w:t>
            </w:r>
          </w:p>
          <w:p w:rsidR="001F71C9" w:rsidRDefault="00B53331" w:rsidP="00315E7D">
            <w:pPr>
              <w:spacing w:after="0" w:line="385" w:lineRule="auto"/>
              <w:ind w:left="10" w:right="15"/>
              <w:jc w:val="left"/>
            </w:pPr>
            <w:r>
              <w:t>матовать одинокого короля двумя ладьями, ферзем и ладьей, королем и ферзем, королем и ладьей; проводить элементарные комбинации. грамотно располагать шахматные фигуры в дебюте; находить несложные тактические удары и проводить комбинации; точно ра</w:t>
            </w:r>
            <w:r w:rsidR="00315E7D">
              <w:t>зыгрывать простейшие окончания.</w:t>
            </w:r>
          </w:p>
        </w:tc>
      </w:tr>
      <w:tr w:rsidR="001F71C9">
        <w:trPr>
          <w:trHeight w:val="504"/>
        </w:trPr>
        <w:tc>
          <w:tcPr>
            <w:tcW w:w="2060" w:type="dxa"/>
            <w:tcBorders>
              <w:top w:val="single" w:sz="8" w:space="0" w:color="000000"/>
              <w:left w:val="single" w:sz="8" w:space="0" w:color="000000"/>
              <w:bottom w:val="single" w:sz="8" w:space="0" w:color="000000"/>
              <w:right w:val="nil"/>
            </w:tcBorders>
          </w:tcPr>
          <w:p w:rsidR="001F71C9" w:rsidRDefault="00315E7D">
            <w:pPr>
              <w:spacing w:after="0" w:line="259" w:lineRule="auto"/>
              <w:ind w:left="108"/>
              <w:jc w:val="left"/>
            </w:pPr>
            <w:r>
              <w:rPr>
                <w:b/>
              </w:rPr>
              <w:t>Итого: 68</w:t>
            </w:r>
          </w:p>
        </w:tc>
        <w:tc>
          <w:tcPr>
            <w:tcW w:w="7288" w:type="dxa"/>
            <w:gridSpan w:val="2"/>
            <w:tcBorders>
              <w:top w:val="single" w:sz="8" w:space="0" w:color="000000"/>
              <w:left w:val="nil"/>
              <w:bottom w:val="single" w:sz="8" w:space="0" w:color="000000"/>
              <w:right w:val="single" w:sz="8" w:space="0" w:color="000000"/>
            </w:tcBorders>
          </w:tcPr>
          <w:p w:rsidR="001F71C9" w:rsidRDefault="001F71C9">
            <w:pPr>
              <w:spacing w:after="160" w:line="259" w:lineRule="auto"/>
              <w:jc w:val="left"/>
            </w:pPr>
          </w:p>
        </w:tc>
      </w:tr>
    </w:tbl>
    <w:p w:rsidR="001F71C9" w:rsidRDefault="00B53331" w:rsidP="00315E7D">
      <w:pPr>
        <w:spacing w:after="133" w:line="259" w:lineRule="auto"/>
        <w:jc w:val="left"/>
      </w:pPr>
      <w:r>
        <w:rPr>
          <w:b/>
        </w:rPr>
        <w:t xml:space="preserve"> </w:t>
      </w:r>
    </w:p>
    <w:p w:rsidR="001F71C9" w:rsidRDefault="00B53331">
      <w:pPr>
        <w:spacing w:after="194" w:line="259" w:lineRule="auto"/>
        <w:jc w:val="left"/>
      </w:pPr>
      <w:r>
        <w:t xml:space="preserve"> </w:t>
      </w:r>
    </w:p>
    <w:p w:rsidR="00315E7D" w:rsidRDefault="00315E7D">
      <w:pPr>
        <w:pStyle w:val="1"/>
        <w:spacing w:after="181"/>
        <w:ind w:left="730"/>
      </w:pPr>
    </w:p>
    <w:p w:rsidR="001F71C9" w:rsidRDefault="00B53331">
      <w:pPr>
        <w:pStyle w:val="1"/>
        <w:spacing w:after="181"/>
        <w:ind w:left="730"/>
      </w:pPr>
      <w:r>
        <w:t xml:space="preserve">ЛИТЕРАТУРА  </w:t>
      </w:r>
    </w:p>
    <w:p w:rsidR="001F71C9" w:rsidRDefault="00B53331">
      <w:pPr>
        <w:numPr>
          <w:ilvl w:val="0"/>
          <w:numId w:val="5"/>
        </w:numPr>
        <w:ind w:hanging="281"/>
      </w:pPr>
      <w:r>
        <w:t xml:space="preserve">Авербах Ю., Бейлин М. Путешествие в шахматное королевство. - М.: ФиС, 1976.  </w:t>
      </w:r>
    </w:p>
    <w:p w:rsidR="001F71C9" w:rsidRDefault="00B53331">
      <w:pPr>
        <w:numPr>
          <w:ilvl w:val="0"/>
          <w:numId w:val="5"/>
        </w:numPr>
        <w:spacing w:after="187" w:line="259" w:lineRule="auto"/>
        <w:ind w:hanging="281"/>
      </w:pPr>
      <w:r>
        <w:t xml:space="preserve">Гик Я.И. Беседы о шахматах: Кн. Для учащихся. – М.: Просвещение,1985.  </w:t>
      </w:r>
    </w:p>
    <w:p w:rsidR="001F71C9" w:rsidRDefault="00B53331">
      <w:pPr>
        <w:numPr>
          <w:ilvl w:val="0"/>
          <w:numId w:val="5"/>
        </w:numPr>
        <w:spacing w:after="186" w:line="259" w:lineRule="auto"/>
        <w:ind w:hanging="281"/>
      </w:pPr>
      <w:r>
        <w:t xml:space="preserve">Журавлев Н.И. Шаг за шагом. - М.: ФиС, 1986.  </w:t>
      </w:r>
    </w:p>
    <w:p w:rsidR="001F71C9" w:rsidRDefault="00B53331">
      <w:pPr>
        <w:numPr>
          <w:ilvl w:val="0"/>
          <w:numId w:val="5"/>
        </w:numPr>
        <w:spacing w:after="185" w:line="259" w:lineRule="auto"/>
        <w:ind w:hanging="281"/>
      </w:pPr>
      <w:r>
        <w:t xml:space="preserve">Костьев А.Н. . Уроки шахмат. / М: ФиС, 1984.  </w:t>
      </w:r>
    </w:p>
    <w:p w:rsidR="001F71C9" w:rsidRDefault="00B53331">
      <w:pPr>
        <w:numPr>
          <w:ilvl w:val="0"/>
          <w:numId w:val="5"/>
        </w:numPr>
        <w:ind w:hanging="281"/>
      </w:pPr>
      <w:r>
        <w:t xml:space="preserve">Мучник Х.Л. Рассказы о комбинациях на шахматной доске. - М.: ФиС, 1979.  </w:t>
      </w:r>
    </w:p>
    <w:p w:rsidR="001F71C9" w:rsidRDefault="00B53331">
      <w:pPr>
        <w:numPr>
          <w:ilvl w:val="0"/>
          <w:numId w:val="5"/>
        </w:numPr>
        <w:spacing w:after="186" w:line="259" w:lineRule="auto"/>
        <w:ind w:hanging="281"/>
      </w:pPr>
      <w:r>
        <w:t xml:space="preserve">Новотельнов Н.А. Знакомьтесь: шахматы. – 2-е изд. - М: ФиС, 1981.  </w:t>
      </w:r>
    </w:p>
    <w:p w:rsidR="001F71C9" w:rsidRDefault="00B53331">
      <w:pPr>
        <w:numPr>
          <w:ilvl w:val="0"/>
          <w:numId w:val="5"/>
        </w:numPr>
        <w:spacing w:after="4" w:line="369" w:lineRule="auto"/>
        <w:ind w:hanging="281"/>
      </w:pPr>
      <w:r>
        <w:t xml:space="preserve">Сухин И.Г. Приключения в шахматной стране. / М.: Педагогика, 1991.  8. Сухин И.Г. Шахматы, второй год, или Играем и выигрываем: Рабочая тетрадь для начальной школы. Часть 1. – Обнинск: Духовное возрождение, 2013.  </w:t>
      </w:r>
    </w:p>
    <w:p w:rsidR="001F71C9" w:rsidRDefault="00B53331">
      <w:pPr>
        <w:numPr>
          <w:ilvl w:val="0"/>
          <w:numId w:val="6"/>
        </w:numPr>
        <w:spacing w:after="4" w:line="369" w:lineRule="auto"/>
        <w:ind w:hanging="422"/>
      </w:pPr>
      <w:r>
        <w:t xml:space="preserve">Сухин И.Г. Шахматы, второй год, или Играем и выигрываем: Рабочая тетрадь для начальной школы. Часть 2. – Обнинск: Духовное возрождение, 2013.  </w:t>
      </w:r>
    </w:p>
    <w:p w:rsidR="001F71C9" w:rsidRDefault="00B53331">
      <w:pPr>
        <w:numPr>
          <w:ilvl w:val="0"/>
          <w:numId w:val="6"/>
        </w:numPr>
        <w:ind w:hanging="422"/>
      </w:pPr>
      <w:r>
        <w:t xml:space="preserve">Сухин И.Г. Шахматы, второй год, или Играем и выигрываем: Тетрадь для проверочных работ. – Обнинск: Духовное возрождение, 2013.  </w:t>
      </w:r>
    </w:p>
    <w:p w:rsidR="001F71C9" w:rsidRDefault="00B53331">
      <w:pPr>
        <w:numPr>
          <w:ilvl w:val="0"/>
          <w:numId w:val="6"/>
        </w:numPr>
        <w:spacing w:after="185" w:line="259" w:lineRule="auto"/>
        <w:ind w:hanging="422"/>
      </w:pPr>
      <w:r>
        <w:t xml:space="preserve">Сухин И.Г. Шахматы, второй год, или Учусь и учу: Пособие для учителя. </w:t>
      </w:r>
    </w:p>
    <w:p w:rsidR="001F71C9" w:rsidRDefault="00B53331">
      <w:pPr>
        <w:spacing w:after="131" w:line="259" w:lineRule="auto"/>
        <w:ind w:left="-15"/>
      </w:pPr>
      <w:r>
        <w:t xml:space="preserve">– Обнинск: Духовное возрождение, 2012.  </w:t>
      </w:r>
    </w:p>
    <w:p w:rsidR="001F71C9" w:rsidRDefault="00B53331">
      <w:pPr>
        <w:numPr>
          <w:ilvl w:val="0"/>
          <w:numId w:val="7"/>
        </w:numPr>
        <w:ind w:right="49" w:hanging="422"/>
      </w:pPr>
      <w:r>
        <w:t xml:space="preserve">Сухин И.Г. Шахматы, первый год, или Учусь и учу: Пособие для учителя. – Обнинск: Духовное возрождение, 2011.  </w:t>
      </w:r>
    </w:p>
    <w:p w:rsidR="001F71C9" w:rsidRDefault="00B53331">
      <w:pPr>
        <w:numPr>
          <w:ilvl w:val="0"/>
          <w:numId w:val="7"/>
        </w:numPr>
        <w:ind w:right="49" w:hanging="422"/>
      </w:pPr>
      <w:r>
        <w:t xml:space="preserve">Сухин И.Г. Шахматы, третий год, или Тайны королевской игры: Учебник для начальной школы, третий год обучения. Часть 1. – Обнинск: Духовное возрождение, 2014.  </w:t>
      </w:r>
    </w:p>
    <w:p w:rsidR="001F71C9" w:rsidRDefault="00B53331">
      <w:pPr>
        <w:numPr>
          <w:ilvl w:val="0"/>
          <w:numId w:val="7"/>
        </w:numPr>
        <w:ind w:right="49" w:hanging="422"/>
      </w:pPr>
      <w:r>
        <w:t xml:space="preserve">Сухин И.Г. Шахматы, третий год, или Тайны королевской игры: Учебник для начальной школы, третий год обучения. Часть 2. – Обнинск: Духовное возрождение, 2014.  </w:t>
      </w:r>
    </w:p>
    <w:p w:rsidR="001F71C9" w:rsidRDefault="00B53331">
      <w:pPr>
        <w:numPr>
          <w:ilvl w:val="0"/>
          <w:numId w:val="7"/>
        </w:numPr>
        <w:spacing w:after="186" w:line="259" w:lineRule="auto"/>
        <w:ind w:right="49" w:hanging="422"/>
      </w:pPr>
      <w:r>
        <w:lastRenderedPageBreak/>
        <w:t xml:space="preserve">Сухин И.Г. Шахматы, третий год, или Учусь и учу: Пособие для учителя. </w:t>
      </w:r>
    </w:p>
    <w:p w:rsidR="001F71C9" w:rsidRDefault="00B53331">
      <w:pPr>
        <w:spacing w:after="185" w:line="259" w:lineRule="auto"/>
        <w:ind w:left="-15"/>
      </w:pPr>
      <w:r>
        <w:t xml:space="preserve">- Обнинск: Духовное возрождение, 2013.  </w:t>
      </w:r>
    </w:p>
    <w:p w:rsidR="001F71C9" w:rsidRDefault="00B53331">
      <w:pPr>
        <w:spacing w:after="131" w:line="259" w:lineRule="auto"/>
        <w:ind w:left="-15"/>
      </w:pPr>
      <w:r>
        <w:t xml:space="preserve">16. Черняк В.Г. Тайны королей. – М.: Мол. гвардия, 198 </w:t>
      </w:r>
    </w:p>
    <w:p w:rsidR="001F71C9" w:rsidRDefault="00B53331">
      <w:pPr>
        <w:spacing w:after="131" w:line="259" w:lineRule="auto"/>
        <w:ind w:left="720"/>
        <w:jc w:val="left"/>
      </w:pPr>
      <w:r>
        <w:t xml:space="preserve"> </w:t>
      </w:r>
    </w:p>
    <w:p w:rsidR="001F71C9" w:rsidRDefault="00B53331">
      <w:pPr>
        <w:spacing w:after="0" w:line="259" w:lineRule="auto"/>
        <w:ind w:left="720"/>
        <w:jc w:val="left"/>
      </w:pPr>
      <w:r>
        <w:t xml:space="preserve"> </w:t>
      </w:r>
    </w:p>
    <w:p w:rsidR="001F71C9" w:rsidRDefault="00B53331">
      <w:pPr>
        <w:spacing w:after="133" w:line="259" w:lineRule="auto"/>
        <w:ind w:left="720"/>
      </w:pPr>
      <w:r>
        <w:t xml:space="preserve"> </w:t>
      </w:r>
    </w:p>
    <w:p w:rsidR="001F71C9" w:rsidRDefault="00B53331">
      <w:pPr>
        <w:spacing w:after="131" w:line="259" w:lineRule="auto"/>
        <w:ind w:left="720"/>
      </w:pPr>
      <w:r>
        <w:t xml:space="preserve"> </w:t>
      </w:r>
    </w:p>
    <w:p w:rsidR="001F71C9" w:rsidRDefault="00B53331">
      <w:pPr>
        <w:spacing w:after="131" w:line="259" w:lineRule="auto"/>
        <w:ind w:left="720"/>
      </w:pPr>
      <w:r>
        <w:t xml:space="preserve"> </w:t>
      </w:r>
    </w:p>
    <w:p w:rsidR="001F71C9" w:rsidRDefault="00B53331">
      <w:pPr>
        <w:spacing w:after="131" w:line="259" w:lineRule="auto"/>
        <w:ind w:left="720"/>
      </w:pPr>
      <w:r>
        <w:t xml:space="preserve"> </w:t>
      </w:r>
    </w:p>
    <w:p w:rsidR="001F71C9" w:rsidRDefault="00B53331">
      <w:pPr>
        <w:spacing w:after="0" w:line="259" w:lineRule="auto"/>
        <w:ind w:left="720"/>
      </w:pPr>
      <w:r>
        <w:t xml:space="preserve"> </w:t>
      </w:r>
    </w:p>
    <w:sectPr w:rsidR="001F71C9">
      <w:pgSz w:w="11906" w:h="16838"/>
      <w:pgMar w:top="1137" w:right="842" w:bottom="1143"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64C" w:rsidRDefault="001C564C" w:rsidP="0038779A">
      <w:pPr>
        <w:spacing w:after="0" w:line="240" w:lineRule="auto"/>
      </w:pPr>
      <w:r>
        <w:separator/>
      </w:r>
    </w:p>
  </w:endnote>
  <w:endnote w:type="continuationSeparator" w:id="0">
    <w:p w:rsidR="001C564C" w:rsidRDefault="001C564C" w:rsidP="00387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64C" w:rsidRDefault="001C564C" w:rsidP="0038779A">
      <w:pPr>
        <w:spacing w:after="0" w:line="240" w:lineRule="auto"/>
      </w:pPr>
      <w:r>
        <w:separator/>
      </w:r>
    </w:p>
  </w:footnote>
  <w:footnote w:type="continuationSeparator" w:id="0">
    <w:p w:rsidR="001C564C" w:rsidRDefault="001C564C" w:rsidP="00387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623"/>
    <w:multiLevelType w:val="hybridMultilevel"/>
    <w:tmpl w:val="37D8CB56"/>
    <w:lvl w:ilvl="0" w:tplc="440ABC46">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2280874">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4780F14">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6CC351E">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66E8FD2">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FC8C41A6">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3D0FDCC">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83045EC">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A4AADC2">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2460DFE"/>
    <w:multiLevelType w:val="hybridMultilevel"/>
    <w:tmpl w:val="F2E49F82"/>
    <w:lvl w:ilvl="0" w:tplc="C14E808C">
      <w:start w:val="9"/>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C826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6E3F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BA25C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C88A1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B8655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6A1F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F037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664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3756F92"/>
    <w:multiLevelType w:val="hybridMultilevel"/>
    <w:tmpl w:val="1EE492B0"/>
    <w:lvl w:ilvl="0" w:tplc="0A5E3A8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FCF3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345B9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22EC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A25D9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CEB5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4C28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5ED4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5AA2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71F0536"/>
    <w:multiLevelType w:val="hybridMultilevel"/>
    <w:tmpl w:val="2D84894C"/>
    <w:lvl w:ilvl="0" w:tplc="CB866CAC">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02EA4F6">
      <w:start w:val="1"/>
      <w:numFmt w:val="bullet"/>
      <w:lvlText w:val="o"/>
      <w:lvlJc w:val="left"/>
      <w:pPr>
        <w:ind w:left="10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CAADBB2">
      <w:start w:val="1"/>
      <w:numFmt w:val="bullet"/>
      <w:lvlText w:val="▪"/>
      <w:lvlJc w:val="left"/>
      <w:pPr>
        <w:ind w:left="18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BAB310">
      <w:start w:val="1"/>
      <w:numFmt w:val="bullet"/>
      <w:lvlText w:val="•"/>
      <w:lvlJc w:val="left"/>
      <w:pPr>
        <w:ind w:left="25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587D4C">
      <w:start w:val="1"/>
      <w:numFmt w:val="bullet"/>
      <w:lvlText w:val="o"/>
      <w:lvlJc w:val="left"/>
      <w:pPr>
        <w:ind w:left="3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4CB9B2">
      <w:start w:val="1"/>
      <w:numFmt w:val="bullet"/>
      <w:lvlText w:val="▪"/>
      <w:lvlJc w:val="left"/>
      <w:pPr>
        <w:ind w:left="39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90EB878">
      <w:start w:val="1"/>
      <w:numFmt w:val="bullet"/>
      <w:lvlText w:val="•"/>
      <w:lvlJc w:val="left"/>
      <w:pPr>
        <w:ind w:left="46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80202C">
      <w:start w:val="1"/>
      <w:numFmt w:val="bullet"/>
      <w:lvlText w:val="o"/>
      <w:lvlJc w:val="left"/>
      <w:pPr>
        <w:ind w:left="54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0EA032">
      <w:start w:val="1"/>
      <w:numFmt w:val="bullet"/>
      <w:lvlText w:val="▪"/>
      <w:lvlJc w:val="left"/>
      <w:pPr>
        <w:ind w:left="61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76F4E70"/>
    <w:multiLevelType w:val="hybridMultilevel"/>
    <w:tmpl w:val="EE1AF5DE"/>
    <w:lvl w:ilvl="0" w:tplc="D2B401C6">
      <w:start w:val="2"/>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3A1A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72753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F814C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3A26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52E1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7C0B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D819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A8B70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501E8"/>
    <w:multiLevelType w:val="hybridMultilevel"/>
    <w:tmpl w:val="82BE456C"/>
    <w:lvl w:ilvl="0" w:tplc="B0121B68">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4E45740">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A3C1CE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6248C4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88C036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9E5EB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92250AC">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50AEB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DC7FB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37B59E4"/>
    <w:multiLevelType w:val="hybridMultilevel"/>
    <w:tmpl w:val="7EECBA22"/>
    <w:lvl w:ilvl="0" w:tplc="2D347824">
      <w:start w:val="1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6656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0C90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64062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1818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A47E1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40F4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5C26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CE2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B8B4E42"/>
    <w:multiLevelType w:val="hybridMultilevel"/>
    <w:tmpl w:val="1A1C168A"/>
    <w:lvl w:ilvl="0" w:tplc="2016703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298D566">
      <w:start w:val="1"/>
      <w:numFmt w:val="bullet"/>
      <w:lvlText w:val="o"/>
      <w:lvlJc w:val="left"/>
      <w:pPr>
        <w:ind w:left="11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34605F8">
      <w:start w:val="1"/>
      <w:numFmt w:val="bullet"/>
      <w:lvlText w:val="▪"/>
      <w:lvlJc w:val="left"/>
      <w:pPr>
        <w:ind w:left="18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56E6FF6">
      <w:start w:val="1"/>
      <w:numFmt w:val="bullet"/>
      <w:lvlText w:val="•"/>
      <w:lvlJc w:val="left"/>
      <w:pPr>
        <w:ind w:left="25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422B22">
      <w:start w:val="1"/>
      <w:numFmt w:val="bullet"/>
      <w:lvlText w:val="o"/>
      <w:lvlJc w:val="left"/>
      <w:pPr>
        <w:ind w:left="32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E082E0A">
      <w:start w:val="1"/>
      <w:numFmt w:val="bullet"/>
      <w:lvlText w:val="▪"/>
      <w:lvlJc w:val="left"/>
      <w:pPr>
        <w:ind w:left="39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8CE0A6">
      <w:start w:val="1"/>
      <w:numFmt w:val="bullet"/>
      <w:lvlText w:val="•"/>
      <w:lvlJc w:val="left"/>
      <w:pPr>
        <w:ind w:left="47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DEC816">
      <w:start w:val="1"/>
      <w:numFmt w:val="bullet"/>
      <w:lvlText w:val="o"/>
      <w:lvlJc w:val="left"/>
      <w:pPr>
        <w:ind w:left="54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0D0C950">
      <w:start w:val="1"/>
      <w:numFmt w:val="bullet"/>
      <w:lvlText w:val="▪"/>
      <w:lvlJc w:val="left"/>
      <w:pPr>
        <w:ind w:left="61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7"/>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C9"/>
    <w:rsid w:val="001C564C"/>
    <w:rsid w:val="001F71C9"/>
    <w:rsid w:val="00315E7D"/>
    <w:rsid w:val="0038779A"/>
    <w:rsid w:val="00B53331"/>
    <w:rsid w:val="00C34ACC"/>
    <w:rsid w:val="00DC1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74C358-5325-44B5-8E5D-0CC99C9E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27"/>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3877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779A"/>
    <w:rPr>
      <w:rFonts w:ascii="Times New Roman" w:eastAsia="Times New Roman" w:hAnsi="Times New Roman" w:cs="Times New Roman"/>
      <w:color w:val="000000"/>
      <w:sz w:val="28"/>
    </w:rPr>
  </w:style>
  <w:style w:type="paragraph" w:styleId="a5">
    <w:name w:val="footer"/>
    <w:basedOn w:val="a"/>
    <w:link w:val="a6"/>
    <w:uiPriority w:val="99"/>
    <w:unhideWhenUsed/>
    <w:rsid w:val="003877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779A"/>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30</Pages>
  <Words>5441</Words>
  <Characters>31020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usaer</dc:creator>
  <cp:keywords/>
  <cp:lastModifiedBy>Zaira Magomedovna</cp:lastModifiedBy>
  <cp:revision>3</cp:revision>
  <dcterms:created xsi:type="dcterms:W3CDTF">2020-10-25T12:48:00Z</dcterms:created>
  <dcterms:modified xsi:type="dcterms:W3CDTF">2020-10-26T09:30:00Z</dcterms:modified>
</cp:coreProperties>
</file>