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68" w:rsidRDefault="00F81268" w:rsidP="00F81268">
      <w:pPr>
        <w:pStyle w:val="1"/>
        <w:spacing w:before="0" w:beforeAutospacing="0" w:after="0" w:afterAutospacing="0"/>
        <w:rPr>
          <w:rFonts w:ascii="Century Schoolbook" w:hAnsi="Century Schoolbook" w:cs="Arial"/>
          <w:color w:val="000000"/>
          <w:spacing w:val="3"/>
          <w:sz w:val="30"/>
          <w:szCs w:val="30"/>
        </w:rPr>
      </w:pPr>
      <w:r w:rsidRPr="00025079">
        <w:rPr>
          <w:rFonts w:ascii="Century Schoolbook" w:hAnsi="Century Schoolbook" w:cs="Arial"/>
          <w:color w:val="000000"/>
          <w:spacing w:val="3"/>
          <w:sz w:val="30"/>
          <w:szCs w:val="30"/>
        </w:rPr>
        <w:t>Федеральный закон от 25 июля 2002 г. N 114-ФЗ "О противодействии экстремистской деятельности"</w:t>
      </w:r>
    </w:p>
    <w:p w:rsidR="00F81268" w:rsidRPr="00025079" w:rsidRDefault="00F81268" w:rsidP="00F81268">
      <w:pPr>
        <w:pStyle w:val="1"/>
        <w:spacing w:before="0" w:beforeAutospacing="0" w:after="0" w:afterAutospacing="0"/>
        <w:rPr>
          <w:rFonts w:ascii="Century Schoolbook" w:hAnsi="Century Schoolbook" w:cs="Arial"/>
          <w:color w:val="000000"/>
          <w:spacing w:val="3"/>
          <w:sz w:val="30"/>
          <w:szCs w:val="30"/>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Принят Государственной Думой 27 июня 2002 года</w:t>
      </w:r>
    </w:p>
    <w:p w:rsidR="00F81268" w:rsidRDefault="00F81268" w:rsidP="00F81268">
      <w:pPr>
        <w:pStyle w:val="a3"/>
        <w:spacing w:before="0" w:beforeAutospacing="0" w:after="0" w:afterAutospacing="0"/>
        <w:textAlignment w:val="top"/>
        <w:rPr>
          <w:rFonts w:ascii="Century Schoolbook" w:hAnsi="Century Schoolbook" w:cs="Arial"/>
          <w:b/>
          <w:bCs/>
          <w:color w:val="000000"/>
          <w:spacing w:val="3"/>
          <w:sz w:val="22"/>
          <w:szCs w:val="22"/>
        </w:rPr>
      </w:pPr>
      <w:r w:rsidRPr="00025079">
        <w:rPr>
          <w:rFonts w:ascii="Century Schoolbook" w:hAnsi="Century Schoolbook" w:cs="Arial"/>
          <w:b/>
          <w:bCs/>
          <w:color w:val="000000"/>
          <w:spacing w:val="3"/>
          <w:sz w:val="22"/>
          <w:szCs w:val="22"/>
        </w:rPr>
        <w:t>Одобрен Советом Федерации 10 июля 2002 года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w:t>
      </w:r>
      <w:r w:rsidRPr="00025079">
        <w:rPr>
          <w:rStyle w:val="apple-converted-space"/>
          <w:rFonts w:ascii="Century Schoolbook" w:hAnsi="Century Schoolbook" w:cs="Arial"/>
          <w:color w:val="000000"/>
          <w:spacing w:val="3"/>
          <w:sz w:val="22"/>
          <w:szCs w:val="22"/>
        </w:rPr>
        <w:t> </w:t>
      </w:r>
      <w:r w:rsidRPr="00025079">
        <w:rPr>
          <w:rFonts w:ascii="Century Schoolbook" w:hAnsi="Century Schoolbook" w:cs="Arial"/>
          <w:b/>
          <w:bCs/>
          <w:color w:val="000000"/>
          <w:spacing w:val="3"/>
          <w:sz w:val="22"/>
          <w:szCs w:val="22"/>
        </w:rPr>
        <w:t>Статья 1. Основные понятия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Для целей настоящего Федерального закона применяются следующие основные понятия: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экстремистская деятельность (экстремизм):</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насильственное изменение основ конституционного строя и нарушение целостности Российской Федерации;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подрыв безопасности Российской Федерации;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захват или присвоение властных полномочий;</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создание незаконных вооруженных формирований;</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осуществление террористической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возбуждение расовой, национальной или религиозной розни, а также социальной розни, связанной с насилием или призывами к насилию;</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унижение национального достоинства;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2)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3) публичные призывы к осуществлению указанной деятельности или совершению указанных действий;</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lastRenderedPageBreak/>
        <w:t>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w:t>
      </w:r>
      <w:r w:rsidRPr="00025079">
        <w:rPr>
          <w:rFonts w:ascii="Century Schoolbook" w:hAnsi="Century Schoolbook" w:cs="Arial"/>
          <w:b/>
          <w:bCs/>
          <w:color w:val="000000"/>
          <w:spacing w:val="3"/>
          <w:sz w:val="22"/>
          <w:szCs w:val="22"/>
        </w:rPr>
        <w:t>  Статья 2. Основные принципы противодействия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Противодействие экстремистской деятельности основывается на следующих принципах:</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признание, соблюдение и защита прав и свобод человека и гражданина, а равно законных интересов организаций;</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законность;</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гласность;</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приоритет обеспечения безопасности Российской Федерации;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приоритет мер, направленных на предупреждение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неотвратимость наказания за осуществление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w:t>
      </w:r>
      <w:r w:rsidRPr="00025079">
        <w:rPr>
          <w:rStyle w:val="apple-converted-space"/>
          <w:rFonts w:ascii="Century Schoolbook" w:hAnsi="Century Schoolbook" w:cs="Arial"/>
          <w:color w:val="000000"/>
          <w:spacing w:val="3"/>
          <w:sz w:val="22"/>
          <w:szCs w:val="22"/>
        </w:rPr>
        <w:t> </w:t>
      </w:r>
      <w:r w:rsidRPr="00025079">
        <w:rPr>
          <w:rFonts w:ascii="Century Schoolbook" w:hAnsi="Century Schoolbook" w:cs="Arial"/>
          <w:b/>
          <w:bCs/>
          <w:color w:val="000000"/>
          <w:spacing w:val="3"/>
          <w:sz w:val="22"/>
          <w:szCs w:val="22"/>
        </w:rPr>
        <w:t>Статья 3. Основные направления противодействия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Противодействие экстремистской деятельности осуществляется по следующим основным направлениям:</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     Статья 4. Субъекты противодействия экстремистской деятельности</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w:t>
      </w:r>
      <w:r w:rsidRPr="00025079">
        <w:rPr>
          <w:rStyle w:val="apple-converted-space"/>
          <w:rFonts w:ascii="Century Schoolbook" w:hAnsi="Century Schoolbook" w:cs="Arial"/>
          <w:color w:val="000000"/>
          <w:spacing w:val="3"/>
          <w:sz w:val="22"/>
          <w:szCs w:val="22"/>
        </w:rPr>
        <w:t> </w:t>
      </w:r>
      <w:r w:rsidRPr="00025079">
        <w:rPr>
          <w:rFonts w:ascii="Century Schoolbook" w:hAnsi="Century Schoolbook" w:cs="Arial"/>
          <w:b/>
          <w:bCs/>
          <w:color w:val="000000"/>
          <w:spacing w:val="3"/>
          <w:sz w:val="22"/>
          <w:szCs w:val="22"/>
        </w:rPr>
        <w:t>Статья 5. Профилактика экстремистской деятельности</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lastRenderedPageBreak/>
        <w:t>     Статья 6. Объявление предостережения о недопустимости осуществления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Предостережение может быть обжаловано в суд в установленном порядке.</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Предупреждение может быть обжаловано в суд в установленном порядке.</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w:t>
      </w:r>
      <w:r w:rsidRPr="00025079">
        <w:rPr>
          <w:rStyle w:val="apple-converted-space"/>
          <w:rFonts w:ascii="Century Schoolbook" w:hAnsi="Century Schoolbook" w:cs="Arial"/>
          <w:color w:val="000000"/>
          <w:spacing w:val="3"/>
          <w:sz w:val="22"/>
          <w:szCs w:val="22"/>
        </w:rPr>
        <w:t> </w:t>
      </w:r>
      <w:r w:rsidRPr="00025079">
        <w:rPr>
          <w:rFonts w:ascii="Century Schoolbook" w:hAnsi="Century Schoolbook" w:cs="Arial"/>
          <w:b/>
          <w:bCs/>
          <w:color w:val="000000"/>
          <w:spacing w:val="3"/>
          <w:sz w:val="22"/>
          <w:szCs w:val="22"/>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lastRenderedPageBreak/>
        <w:t>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Предупреждение может быть обжаловано в суд в установленном порядке.</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     Статья 9. Ответственность общественных и религиозных объединений, иных организаций за осуществление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lastRenderedPageBreak/>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     Статья 10. Приостановление деятельности общественного или религиозного объединения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lastRenderedPageBreak/>
        <w:t>     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     Статья 12. Недопущение использования сетей связи общего пользования для осуществления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Запрещается использование сетей связи общего пользования для осуществления экстремистской деятельности.</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w:t>
      </w:r>
      <w:r w:rsidRPr="00025079">
        <w:rPr>
          <w:rStyle w:val="apple-converted-space"/>
          <w:rFonts w:ascii="Century Schoolbook" w:hAnsi="Century Schoolbook" w:cs="Arial"/>
          <w:b/>
          <w:bCs/>
          <w:color w:val="000000"/>
          <w:spacing w:val="3"/>
          <w:sz w:val="22"/>
          <w:szCs w:val="22"/>
        </w:rPr>
        <w:t> </w:t>
      </w:r>
      <w:r w:rsidRPr="00025079">
        <w:rPr>
          <w:rFonts w:ascii="Century Schoolbook" w:hAnsi="Century Schoolbook" w:cs="Arial"/>
          <w:b/>
          <w:bCs/>
          <w:color w:val="000000"/>
          <w:spacing w:val="3"/>
          <w:sz w:val="22"/>
          <w:szCs w:val="22"/>
        </w:rPr>
        <w:t>Статья 13. Борьба с распространением экстремистских материалов</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а) официальные материалы запрещенных экстремистских организаций;</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любые иные, в том числе анонимные, материалы, содержащие признаки, предусмотренные частью первой статьи 1 настоящего Федерального закона.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xml:space="preserve">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w:t>
      </w:r>
      <w:r w:rsidRPr="00025079">
        <w:rPr>
          <w:rFonts w:ascii="Century Schoolbook" w:hAnsi="Century Schoolbook" w:cs="Arial"/>
          <w:color w:val="000000"/>
          <w:spacing w:val="3"/>
          <w:sz w:val="22"/>
          <w:szCs w:val="22"/>
        </w:rPr>
        <w:lastRenderedPageBreak/>
        <w:t>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Решение о включении материалов в федеральный список экстремистских материалов может быть обжаловано в суд в установленном порядке.</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     Статья 14. Ответственность должностных лиц, государственных и муниципальных служащих за осуществление ими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b/>
          <w:bCs/>
          <w:color w:val="000000"/>
          <w:spacing w:val="3"/>
          <w:sz w:val="22"/>
          <w:szCs w:val="22"/>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xml:space="preserve">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w:t>
      </w:r>
      <w:r w:rsidRPr="00025079">
        <w:rPr>
          <w:rFonts w:ascii="Century Schoolbook" w:hAnsi="Century Schoolbook" w:cs="Arial"/>
          <w:color w:val="000000"/>
          <w:spacing w:val="3"/>
          <w:sz w:val="22"/>
          <w:szCs w:val="22"/>
        </w:rPr>
        <w:lastRenderedPageBreak/>
        <w:t>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w:t>
      </w:r>
      <w:r w:rsidRPr="00025079">
        <w:rPr>
          <w:rFonts w:ascii="Century Schoolbook" w:hAnsi="Century Schoolbook" w:cs="Arial"/>
          <w:b/>
          <w:bCs/>
          <w:color w:val="000000"/>
          <w:spacing w:val="3"/>
          <w:sz w:val="22"/>
          <w:szCs w:val="22"/>
        </w:rPr>
        <w:t>  Статья 16. Недопущение осуществления экстремистской деятельности при проведении массовых акций</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F81268"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w:t>
      </w:r>
      <w:r w:rsidRPr="00025079">
        <w:rPr>
          <w:rStyle w:val="apple-converted-space"/>
          <w:rFonts w:ascii="Century Schoolbook" w:hAnsi="Century Schoolbook" w:cs="Arial"/>
          <w:color w:val="000000"/>
          <w:spacing w:val="3"/>
          <w:sz w:val="22"/>
          <w:szCs w:val="22"/>
        </w:rPr>
        <w:t> </w:t>
      </w:r>
      <w:r w:rsidRPr="00025079">
        <w:rPr>
          <w:rFonts w:ascii="Century Schoolbook" w:hAnsi="Century Schoolbook" w:cs="Arial"/>
          <w:b/>
          <w:bCs/>
          <w:color w:val="000000"/>
          <w:spacing w:val="3"/>
          <w:sz w:val="22"/>
          <w:szCs w:val="22"/>
        </w:rPr>
        <w:t>Статья 17. Международное сотрудничество в области борьбы с экстремизмом</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Запрет деятельности иностранной некоммерческой неправительственной организации влечет за собой:</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а) аннулирование государственной аккредитации и регистрации в порядке, установленном законодательством Российской Федерации;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в) запрет на ведение любой хозяйственной и иной деятельности на территории Российской Федерации;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г) запрет публикации в средствах массовой информации любых материалов от имени запрещенной организации;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lastRenderedPageBreak/>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ж) запрет на создание ее организаций-правопреемников в любой организационно-правовой форме.</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F81268" w:rsidRPr="00025079" w:rsidRDefault="00F81268" w:rsidP="00F81268">
      <w:pPr>
        <w:pStyle w:val="a3"/>
        <w:spacing w:before="0" w:beforeAutospacing="0" w:after="0" w:afterAutospacing="0"/>
        <w:textAlignment w:val="top"/>
        <w:rPr>
          <w:rFonts w:ascii="Century Schoolbook" w:hAnsi="Century Schoolbook" w:cs="Arial"/>
          <w:color w:val="000000"/>
          <w:spacing w:val="3"/>
          <w:sz w:val="22"/>
          <w:szCs w:val="22"/>
        </w:rPr>
      </w:pPr>
      <w:r w:rsidRPr="00025079">
        <w:rPr>
          <w:rFonts w:ascii="Century Schoolbook" w:hAnsi="Century Schoolbook" w:cs="Arial"/>
          <w:color w:val="000000"/>
          <w:spacing w:val="3"/>
          <w:sz w:val="22"/>
          <w:szCs w:val="22"/>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F81268" w:rsidRDefault="00F81268" w:rsidP="00F81268">
      <w:pPr>
        <w:pStyle w:val="a3"/>
        <w:spacing w:before="0" w:beforeAutospacing="0" w:after="0" w:afterAutospacing="0"/>
        <w:textAlignment w:val="top"/>
        <w:rPr>
          <w:rFonts w:ascii="Century Schoolbook" w:hAnsi="Century Schoolbook" w:cs="Arial"/>
          <w:b/>
          <w:bCs/>
          <w:color w:val="000000"/>
          <w:spacing w:val="3"/>
          <w:sz w:val="22"/>
          <w:szCs w:val="22"/>
        </w:rPr>
      </w:pPr>
      <w:r w:rsidRPr="00025079">
        <w:rPr>
          <w:rFonts w:ascii="Century Schoolbook" w:hAnsi="Century Schoolbook" w:cs="Arial"/>
          <w:b/>
          <w:bCs/>
          <w:color w:val="000000"/>
          <w:spacing w:val="3"/>
          <w:sz w:val="22"/>
          <w:szCs w:val="22"/>
        </w:rPr>
        <w:t>Президент</w:t>
      </w:r>
      <w:r w:rsidRPr="00025079">
        <w:rPr>
          <w:rFonts w:ascii="Century Schoolbook" w:hAnsi="Century Schoolbook" w:cs="Arial"/>
          <w:b/>
          <w:bCs/>
          <w:color w:val="000000"/>
          <w:spacing w:val="3"/>
          <w:sz w:val="22"/>
          <w:szCs w:val="22"/>
        </w:rPr>
        <w:br/>
        <w:t>Российской Федерации</w:t>
      </w:r>
      <w:r w:rsidRPr="00025079">
        <w:rPr>
          <w:rFonts w:ascii="Century Schoolbook" w:hAnsi="Century Schoolbook" w:cs="Arial"/>
          <w:b/>
          <w:bCs/>
          <w:color w:val="000000"/>
          <w:spacing w:val="3"/>
          <w:sz w:val="22"/>
          <w:szCs w:val="22"/>
        </w:rPr>
        <w:br/>
        <w:t>В. Путин</w:t>
      </w:r>
    </w:p>
    <w:p w:rsidR="00F81268" w:rsidRDefault="00F81268" w:rsidP="00F81268">
      <w:pPr>
        <w:pStyle w:val="a3"/>
        <w:spacing w:before="0" w:beforeAutospacing="0" w:after="0" w:afterAutospacing="0"/>
        <w:textAlignment w:val="top"/>
        <w:rPr>
          <w:rFonts w:ascii="Century Schoolbook" w:hAnsi="Century Schoolbook" w:cs="Arial"/>
          <w:b/>
          <w:bCs/>
          <w:color w:val="000000"/>
          <w:spacing w:val="3"/>
          <w:sz w:val="22"/>
          <w:szCs w:val="22"/>
        </w:rPr>
      </w:pPr>
    </w:p>
    <w:p w:rsidR="00A973F6" w:rsidRDefault="00A973F6"/>
    <w:sectPr w:rsidR="00A973F6" w:rsidSect="00A97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altName w:val="NewCenturySchlb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F81268"/>
    <w:rsid w:val="00A973F6"/>
    <w:rsid w:val="00F81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F6"/>
  </w:style>
  <w:style w:type="paragraph" w:styleId="1">
    <w:name w:val="heading 1"/>
    <w:basedOn w:val="a"/>
    <w:link w:val="10"/>
    <w:uiPriority w:val="9"/>
    <w:qFormat/>
    <w:rsid w:val="00F812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2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1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12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3916</Words>
  <Characters>22326</Characters>
  <Application>Microsoft Office Word</Application>
  <DocSecurity>0</DocSecurity>
  <Lines>186</Lines>
  <Paragraphs>52</Paragraphs>
  <ScaleCrop>false</ScaleCrop>
  <Company>Microsoft</Company>
  <LinksUpToDate>false</LinksUpToDate>
  <CharactersWithSpaces>26190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2017-03-22T07:00:00Z</dcterms:created>
  <dcterms:modified xsi:type="dcterms:W3CDTF">2017-03-22T07:00:00Z</dcterms:modified>
</cp:coreProperties>
</file>